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783A5D" w14:textId="77777777" w:rsidR="003759AA" w:rsidRPr="002D433C" w:rsidRDefault="003759AA" w:rsidP="003759AA">
      <w:pPr>
        <w:keepNext/>
        <w:keepLines/>
        <w:spacing w:after="0"/>
        <w:jc w:val="center"/>
        <w:outlineLvl w:val="0"/>
        <w:rPr>
          <w:rFonts w:ascii="David" w:hAnsi="David" w:cs="David"/>
          <w:b/>
          <w:bCs/>
          <w:sz w:val="24"/>
          <w:szCs w:val="24"/>
          <w:u w:val="single"/>
        </w:rPr>
      </w:pPr>
      <w:r w:rsidRPr="002D433C">
        <w:rPr>
          <w:rFonts w:ascii="David" w:hAnsi="David" w:cs="David" w:hint="cs"/>
          <w:b/>
          <w:bCs/>
          <w:sz w:val="24"/>
          <w:szCs w:val="24"/>
          <w:u w:val="single"/>
          <w:rtl/>
        </w:rPr>
        <w:t xml:space="preserve">שאלות ותשובות למכרז מס' </w:t>
      </w:r>
      <w:r>
        <w:rPr>
          <w:rFonts w:ascii="David" w:hAnsi="David" w:cs="David" w:hint="cs"/>
          <w:b/>
          <w:bCs/>
          <w:sz w:val="24"/>
          <w:szCs w:val="24"/>
          <w:u w:val="single"/>
          <w:rtl/>
        </w:rPr>
        <w:t>3/21</w:t>
      </w:r>
    </w:p>
    <w:p w14:paraId="5B63F4F3" w14:textId="77777777" w:rsidR="003759AA" w:rsidRPr="00127FD9" w:rsidRDefault="003759AA" w:rsidP="003759AA">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Pr>
          <w:rFonts w:ascii="Times New Roman" w:hAnsi="Times New Roman" w:cs="David" w:hint="cs"/>
          <w:b/>
          <w:bCs/>
          <w:sz w:val="26"/>
          <w:szCs w:val="26"/>
          <w:u w:val="single"/>
          <w:rtl/>
          <w:lang w:eastAsia="he-IL"/>
        </w:rPr>
        <w:t>לרכישת שירותי</w:t>
      </w:r>
      <w:r w:rsidRPr="000E7F07">
        <w:rPr>
          <w:rFonts w:ascii="Times New Roman" w:hAnsi="Times New Roman" w:cs="David"/>
          <w:b/>
          <w:bCs/>
          <w:sz w:val="26"/>
          <w:szCs w:val="26"/>
          <w:u w:val="single"/>
          <w:rtl/>
          <w:lang w:eastAsia="he-IL"/>
        </w:rPr>
        <w:t xml:space="preserve"> ייעוץ בכתיבת מכרזים וליווי ההליך </w:t>
      </w:r>
      <w:proofErr w:type="spellStart"/>
      <w:r w:rsidRPr="000E7F07">
        <w:rPr>
          <w:rFonts w:ascii="Times New Roman" w:hAnsi="Times New Roman" w:cs="David"/>
          <w:b/>
          <w:bCs/>
          <w:sz w:val="26"/>
          <w:szCs w:val="26"/>
          <w:u w:val="single"/>
          <w:rtl/>
          <w:lang w:eastAsia="he-IL"/>
        </w:rPr>
        <w:t>המכרזי</w:t>
      </w:r>
      <w:proofErr w:type="spellEnd"/>
      <w:r w:rsidRPr="000E7F07">
        <w:rPr>
          <w:rFonts w:ascii="Times New Roman" w:hAnsi="Times New Roman" w:cs="David"/>
          <w:b/>
          <w:bCs/>
          <w:sz w:val="26"/>
          <w:szCs w:val="26"/>
          <w:u w:val="single"/>
          <w:rtl/>
          <w:lang w:eastAsia="he-IL"/>
        </w:rPr>
        <w:t xml:space="preserve">  במשרד הכלכלה והתעשייה</w:t>
      </w:r>
    </w:p>
    <w:p w14:paraId="24B8EF29" w14:textId="77777777" w:rsidR="003759AA" w:rsidRPr="002D433C" w:rsidRDefault="003759AA" w:rsidP="003759AA">
      <w:pPr>
        <w:keepNext/>
        <w:keepLines/>
        <w:spacing w:after="0"/>
        <w:jc w:val="center"/>
        <w:outlineLvl w:val="0"/>
        <w:rPr>
          <w:rFonts w:ascii="David" w:hAnsi="David" w:cs="David"/>
          <w:b/>
          <w:bCs/>
          <w:sz w:val="24"/>
          <w:szCs w:val="24"/>
          <w:u w:val="single"/>
          <w:rtl/>
        </w:rPr>
      </w:pPr>
    </w:p>
    <w:p w14:paraId="65BBCC69" w14:textId="77777777" w:rsidR="003759AA" w:rsidRPr="002D433C" w:rsidRDefault="003759AA" w:rsidP="003759AA">
      <w:pPr>
        <w:spacing w:after="0"/>
        <w:rPr>
          <w:rFonts w:ascii="David" w:hAnsi="David" w:cs="David"/>
          <w:b/>
          <w:bCs/>
          <w:sz w:val="24"/>
          <w:szCs w:val="24"/>
          <w:rtl/>
        </w:rPr>
      </w:pPr>
    </w:p>
    <w:tbl>
      <w:tblPr>
        <w:tblStyle w:val="a9"/>
        <w:bidiVisual/>
        <w:tblW w:w="0" w:type="auto"/>
        <w:tblInd w:w="0" w:type="dxa"/>
        <w:tblLook w:val="04A0" w:firstRow="1" w:lastRow="0" w:firstColumn="1" w:lastColumn="0" w:noHBand="0" w:noVBand="1"/>
      </w:tblPr>
      <w:tblGrid>
        <w:gridCol w:w="721"/>
        <w:gridCol w:w="648"/>
        <w:gridCol w:w="1056"/>
        <w:gridCol w:w="1382"/>
        <w:gridCol w:w="2533"/>
        <w:gridCol w:w="1956"/>
      </w:tblGrid>
      <w:tr w:rsidR="003759AA" w:rsidRPr="002D433C" w14:paraId="61466F3A" w14:textId="77777777" w:rsidTr="00A43832">
        <w:trPr>
          <w:tblHeader/>
        </w:trPr>
        <w:tc>
          <w:tcPr>
            <w:tcW w:w="0" w:type="auto"/>
            <w:hideMark/>
          </w:tcPr>
          <w:p w14:paraId="709DD426" w14:textId="77777777" w:rsidR="003759AA" w:rsidRPr="002D433C" w:rsidRDefault="003759AA" w:rsidP="00A6042E">
            <w:pPr>
              <w:spacing w:line="276" w:lineRule="auto"/>
              <w:jc w:val="center"/>
              <w:rPr>
                <w:rFonts w:ascii="David" w:eastAsia="Calibri" w:hAnsi="David" w:cs="David"/>
                <w:b/>
                <w:sz w:val="24"/>
                <w:szCs w:val="24"/>
              </w:rPr>
            </w:pPr>
            <w:proofErr w:type="spellStart"/>
            <w:r w:rsidRPr="002D433C">
              <w:rPr>
                <w:rFonts w:ascii="David" w:eastAsia="Calibri" w:hAnsi="David" w:cs="David" w:hint="cs"/>
                <w:b/>
                <w:bCs/>
                <w:sz w:val="24"/>
                <w:szCs w:val="24"/>
                <w:rtl/>
              </w:rPr>
              <w:t>מס</w:t>
            </w:r>
            <w:r w:rsidRPr="002D433C">
              <w:rPr>
                <w:rFonts w:ascii="David" w:eastAsia="Calibri" w:hAnsi="David" w:cs="David" w:hint="cs"/>
                <w:b/>
                <w:sz w:val="24"/>
                <w:szCs w:val="24"/>
                <w:rtl/>
              </w:rPr>
              <w:t>"</w:t>
            </w:r>
            <w:r w:rsidRPr="002D433C">
              <w:rPr>
                <w:rFonts w:ascii="David" w:eastAsia="Calibri" w:hAnsi="David" w:cs="David" w:hint="cs"/>
                <w:bCs/>
                <w:sz w:val="24"/>
                <w:szCs w:val="24"/>
                <w:rtl/>
              </w:rPr>
              <w:t>ד</w:t>
            </w:r>
            <w:proofErr w:type="spellEnd"/>
          </w:p>
        </w:tc>
        <w:tc>
          <w:tcPr>
            <w:tcW w:w="0" w:type="auto"/>
            <w:hideMark/>
          </w:tcPr>
          <w:p w14:paraId="71E0A73E" w14:textId="77777777" w:rsidR="003759AA" w:rsidRPr="002D433C" w:rsidRDefault="003759AA" w:rsidP="00A6042E">
            <w:pPr>
              <w:spacing w:line="276" w:lineRule="auto"/>
              <w:jc w:val="center"/>
              <w:rPr>
                <w:rFonts w:ascii="David" w:eastAsia="Calibri" w:hAnsi="David" w:cs="David"/>
                <w:b/>
                <w:bCs/>
                <w:sz w:val="24"/>
                <w:szCs w:val="24"/>
              </w:rPr>
            </w:pPr>
            <w:r w:rsidRPr="002D433C">
              <w:rPr>
                <w:rFonts w:ascii="David" w:eastAsia="Calibri" w:hAnsi="David" w:cs="David" w:hint="cs"/>
                <w:b/>
                <w:bCs/>
                <w:sz w:val="24"/>
                <w:szCs w:val="24"/>
                <w:rtl/>
              </w:rPr>
              <w:t>עמוד</w:t>
            </w:r>
          </w:p>
        </w:tc>
        <w:tc>
          <w:tcPr>
            <w:tcW w:w="1357" w:type="dxa"/>
            <w:hideMark/>
          </w:tcPr>
          <w:p w14:paraId="527CF606" w14:textId="77777777" w:rsidR="003759AA" w:rsidRPr="002D433C" w:rsidRDefault="003759AA" w:rsidP="00A6042E">
            <w:pPr>
              <w:tabs>
                <w:tab w:val="left" w:pos="233"/>
              </w:tabs>
              <w:spacing w:line="276" w:lineRule="auto"/>
              <w:jc w:val="center"/>
              <w:rPr>
                <w:rFonts w:ascii="David" w:eastAsia="Calibri" w:hAnsi="David" w:cs="David"/>
                <w:b/>
                <w:bCs/>
                <w:sz w:val="24"/>
                <w:szCs w:val="24"/>
              </w:rPr>
            </w:pPr>
            <w:r w:rsidRPr="002D433C">
              <w:rPr>
                <w:rFonts w:ascii="David" w:eastAsia="Calibri" w:hAnsi="David" w:cs="David" w:hint="cs"/>
                <w:b/>
                <w:bCs/>
                <w:sz w:val="24"/>
                <w:szCs w:val="24"/>
                <w:rtl/>
              </w:rPr>
              <w:t>חלק במסמכי המכרז</w:t>
            </w:r>
          </w:p>
        </w:tc>
        <w:tc>
          <w:tcPr>
            <w:tcW w:w="2126" w:type="dxa"/>
            <w:hideMark/>
          </w:tcPr>
          <w:p w14:paraId="1EF731CD" w14:textId="77777777" w:rsidR="003759AA" w:rsidRPr="002D433C" w:rsidRDefault="003759AA" w:rsidP="00A6042E">
            <w:pPr>
              <w:spacing w:line="276" w:lineRule="auto"/>
              <w:jc w:val="center"/>
              <w:rPr>
                <w:rFonts w:ascii="David" w:eastAsia="Calibri" w:hAnsi="David" w:cs="David"/>
                <w:b/>
                <w:bCs/>
                <w:sz w:val="24"/>
                <w:szCs w:val="24"/>
              </w:rPr>
            </w:pPr>
            <w:r w:rsidRPr="002D433C">
              <w:rPr>
                <w:rFonts w:ascii="David" w:eastAsia="Calibri" w:hAnsi="David" w:cs="David" w:hint="cs"/>
                <w:b/>
                <w:bCs/>
                <w:sz w:val="24"/>
                <w:szCs w:val="24"/>
                <w:rtl/>
              </w:rPr>
              <w:t>מספר סעיף במכרז</w:t>
            </w:r>
          </w:p>
        </w:tc>
        <w:tc>
          <w:tcPr>
            <w:tcW w:w="5245" w:type="dxa"/>
            <w:hideMark/>
          </w:tcPr>
          <w:p w14:paraId="0C3E555A" w14:textId="77777777" w:rsidR="003759AA" w:rsidRPr="002D433C" w:rsidRDefault="003759AA" w:rsidP="00A6042E">
            <w:pPr>
              <w:spacing w:line="276" w:lineRule="auto"/>
              <w:jc w:val="center"/>
              <w:rPr>
                <w:rFonts w:ascii="David" w:eastAsia="Calibri" w:hAnsi="David" w:cs="David"/>
                <w:b/>
                <w:bCs/>
                <w:sz w:val="24"/>
                <w:szCs w:val="24"/>
              </w:rPr>
            </w:pPr>
            <w:r w:rsidRPr="002D433C">
              <w:rPr>
                <w:rFonts w:ascii="David" w:eastAsia="Calibri" w:hAnsi="David" w:cs="David" w:hint="cs"/>
                <w:b/>
                <w:bCs/>
                <w:sz w:val="24"/>
                <w:szCs w:val="24"/>
                <w:rtl/>
              </w:rPr>
              <w:t>פרוט השאלה</w:t>
            </w:r>
          </w:p>
        </w:tc>
        <w:tc>
          <w:tcPr>
            <w:tcW w:w="3775" w:type="dxa"/>
            <w:hideMark/>
          </w:tcPr>
          <w:p w14:paraId="4E5D02EF" w14:textId="77777777" w:rsidR="003759AA" w:rsidRPr="002D433C" w:rsidRDefault="003759AA" w:rsidP="00A6042E">
            <w:pPr>
              <w:spacing w:line="276" w:lineRule="auto"/>
              <w:jc w:val="center"/>
              <w:rPr>
                <w:rFonts w:ascii="David" w:eastAsia="Calibri" w:hAnsi="David" w:cs="David"/>
                <w:b/>
                <w:bCs/>
                <w:sz w:val="24"/>
                <w:szCs w:val="24"/>
              </w:rPr>
            </w:pPr>
            <w:r w:rsidRPr="002D433C">
              <w:rPr>
                <w:rFonts w:ascii="David" w:eastAsia="Calibri" w:hAnsi="David" w:cs="David" w:hint="cs"/>
                <w:b/>
                <w:bCs/>
                <w:sz w:val="24"/>
                <w:szCs w:val="24"/>
                <w:rtl/>
              </w:rPr>
              <w:t>תשובה</w:t>
            </w:r>
          </w:p>
        </w:tc>
      </w:tr>
      <w:tr w:rsidR="003759AA" w:rsidRPr="002D433C" w14:paraId="345AFFA7" w14:textId="77777777" w:rsidTr="00A43832">
        <w:trPr>
          <w:trHeight w:val="639"/>
        </w:trPr>
        <w:tc>
          <w:tcPr>
            <w:tcW w:w="0" w:type="auto"/>
          </w:tcPr>
          <w:p w14:paraId="6625ED31" w14:textId="77777777" w:rsidR="003759AA" w:rsidRPr="002D433C" w:rsidRDefault="007F022D" w:rsidP="00A6042E">
            <w:pPr>
              <w:overflowPunct w:val="0"/>
              <w:autoSpaceDE w:val="0"/>
              <w:autoSpaceDN w:val="0"/>
              <w:adjustRightInd w:val="0"/>
              <w:spacing w:after="160" w:line="276" w:lineRule="auto"/>
              <w:contextualSpacing/>
              <w:jc w:val="center"/>
              <w:rPr>
                <w:rFonts w:ascii="David" w:hAnsi="David" w:cs="David"/>
                <w:b/>
                <w:bCs/>
                <w:color w:val="000000"/>
                <w:sz w:val="24"/>
                <w:szCs w:val="24"/>
                <w:lang w:eastAsia="he-IL"/>
              </w:rPr>
            </w:pPr>
            <w:r>
              <w:rPr>
                <w:rFonts w:ascii="David" w:hAnsi="David" w:cs="David" w:hint="cs"/>
                <w:b/>
                <w:bCs/>
                <w:color w:val="000000"/>
                <w:sz w:val="24"/>
                <w:szCs w:val="24"/>
                <w:rtl/>
                <w:lang w:eastAsia="he-IL"/>
              </w:rPr>
              <w:t>1</w:t>
            </w:r>
          </w:p>
        </w:tc>
        <w:tc>
          <w:tcPr>
            <w:tcW w:w="0" w:type="auto"/>
            <w:hideMark/>
          </w:tcPr>
          <w:p w14:paraId="58096AEF" w14:textId="77777777" w:rsidR="003759AA" w:rsidRPr="002D433C" w:rsidRDefault="003759AA" w:rsidP="00A6042E">
            <w:pPr>
              <w:spacing w:line="276" w:lineRule="auto"/>
              <w:jc w:val="center"/>
              <w:rPr>
                <w:rFonts w:ascii="David" w:eastAsia="Calibri" w:hAnsi="David" w:cs="David"/>
                <w:sz w:val="24"/>
                <w:szCs w:val="24"/>
              </w:rPr>
            </w:pPr>
          </w:p>
        </w:tc>
        <w:tc>
          <w:tcPr>
            <w:tcW w:w="1357" w:type="dxa"/>
          </w:tcPr>
          <w:p w14:paraId="7C582F82" w14:textId="77777777" w:rsidR="003759AA" w:rsidRPr="002D433C" w:rsidRDefault="003759AA" w:rsidP="00A6042E">
            <w:pPr>
              <w:tabs>
                <w:tab w:val="left" w:pos="233"/>
              </w:tabs>
              <w:spacing w:line="276" w:lineRule="auto"/>
              <w:jc w:val="center"/>
              <w:rPr>
                <w:rFonts w:ascii="David" w:eastAsia="Calibri" w:hAnsi="David" w:cs="David"/>
                <w:sz w:val="24"/>
                <w:szCs w:val="24"/>
              </w:rPr>
            </w:pPr>
          </w:p>
        </w:tc>
        <w:tc>
          <w:tcPr>
            <w:tcW w:w="2126" w:type="dxa"/>
            <w:hideMark/>
          </w:tcPr>
          <w:p w14:paraId="5E238284" w14:textId="77777777" w:rsidR="003759AA" w:rsidRPr="002D433C" w:rsidRDefault="003759AA" w:rsidP="00A6042E">
            <w:pPr>
              <w:spacing w:line="276" w:lineRule="auto"/>
              <w:jc w:val="center"/>
              <w:rPr>
                <w:rFonts w:ascii="David" w:eastAsia="Calibri" w:hAnsi="David" w:cs="David"/>
                <w:sz w:val="24"/>
                <w:szCs w:val="24"/>
              </w:rPr>
            </w:pPr>
            <w:r w:rsidRPr="003759AA">
              <w:rPr>
                <w:rFonts w:ascii="Times New Roman" w:hAnsi="Times New Roman" w:cs="David" w:hint="cs"/>
                <w:sz w:val="24"/>
                <w:szCs w:val="24"/>
                <w:rtl/>
                <w:lang w:val="en-GB"/>
              </w:rPr>
              <w:t>7.4.2, 7.5.5, 7.5.6</w:t>
            </w:r>
          </w:p>
        </w:tc>
        <w:tc>
          <w:tcPr>
            <w:tcW w:w="5245" w:type="dxa"/>
            <w:hideMark/>
          </w:tcPr>
          <w:p w14:paraId="1352D833" w14:textId="77777777" w:rsidR="003759AA" w:rsidRPr="003759AA" w:rsidRDefault="003759AA" w:rsidP="003759AA">
            <w:pPr>
              <w:ind w:left="76"/>
              <w:jc w:val="left"/>
              <w:rPr>
                <w:rFonts w:ascii="David" w:eastAsia="Calibri" w:hAnsi="David" w:cs="David"/>
                <w:sz w:val="24"/>
                <w:szCs w:val="24"/>
                <w:rtl/>
              </w:rPr>
            </w:pPr>
            <w:r w:rsidRPr="003759AA">
              <w:rPr>
                <w:rFonts w:ascii="David" w:eastAsia="Calibri" w:hAnsi="David" w:cs="David"/>
                <w:sz w:val="24"/>
                <w:szCs w:val="24"/>
                <w:rtl/>
              </w:rPr>
              <w:t xml:space="preserve">בסעיפים האמורים מפורטים תנאי סף לעניין ניסיון המציע, והאחראי המקצועי והמבצע מטעמו. אנו מבקשים לאפשר חלופה של בחינת הניסיון גם ביחס למציע שייצג מתמודדים במכרזים מהסוג האמור. </w:t>
            </w:r>
          </w:p>
          <w:p w14:paraId="6C3CD2A0" w14:textId="77777777" w:rsidR="003759AA" w:rsidRPr="003759AA" w:rsidRDefault="003759AA" w:rsidP="003759AA">
            <w:pPr>
              <w:ind w:left="76"/>
              <w:jc w:val="left"/>
              <w:rPr>
                <w:rFonts w:ascii="David" w:eastAsia="Calibri" w:hAnsi="David" w:cs="David"/>
                <w:sz w:val="24"/>
                <w:szCs w:val="24"/>
                <w:rtl/>
              </w:rPr>
            </w:pPr>
            <w:r w:rsidRPr="003759AA">
              <w:rPr>
                <w:rFonts w:ascii="David" w:eastAsia="Calibri" w:hAnsi="David" w:cs="David"/>
                <w:sz w:val="24"/>
                <w:szCs w:val="24"/>
                <w:rtl/>
              </w:rPr>
              <w:t xml:space="preserve">לטעמנו ייצוג של מציעים במכרזים מצריך בדיוק את אותם כישורים, ידע והבנה של דיני המכרזים. במסגרת ייצוג של מציעים במכרזים, נבחנות כל דרישות המכרז לפני ולפנים, עמידת המציע בהן, וכן תקינות המכרז על כל שלביו.   </w:t>
            </w:r>
          </w:p>
          <w:p w14:paraId="74692381" w14:textId="77777777" w:rsidR="003759AA" w:rsidRPr="003759AA" w:rsidRDefault="003759AA" w:rsidP="003759AA">
            <w:pPr>
              <w:ind w:left="76"/>
              <w:jc w:val="left"/>
              <w:rPr>
                <w:rFonts w:ascii="David" w:eastAsia="Calibri" w:hAnsi="David" w:cs="David"/>
                <w:sz w:val="24"/>
                <w:szCs w:val="24"/>
                <w:rtl/>
              </w:rPr>
            </w:pPr>
            <w:r w:rsidRPr="003759AA">
              <w:rPr>
                <w:rFonts w:ascii="David" w:eastAsia="Calibri" w:hAnsi="David" w:cs="David"/>
                <w:sz w:val="24"/>
                <w:szCs w:val="24"/>
                <w:rtl/>
              </w:rPr>
              <w:t xml:space="preserve">לפיכך, נבקש כי כחלופה לדרישה הנוגעת ל"ניסוח של לפחות 5 מכרזים לרכישת שירותים", יתאפשר ניסיון ב"ליווי של מציעים במסגרת לפחות 5 מכרזים" כאמור; </w:t>
            </w:r>
          </w:p>
          <w:p w14:paraId="33A52D37" w14:textId="19010AE0" w:rsidR="003759AA" w:rsidRPr="002D433C" w:rsidRDefault="003759AA" w:rsidP="002F0B67">
            <w:pPr>
              <w:ind w:left="76"/>
              <w:jc w:val="left"/>
              <w:rPr>
                <w:rFonts w:ascii="David" w:eastAsia="Calibri" w:hAnsi="David" w:cs="David"/>
                <w:sz w:val="24"/>
                <w:szCs w:val="24"/>
              </w:rPr>
            </w:pPr>
            <w:r w:rsidRPr="003759AA">
              <w:rPr>
                <w:rFonts w:ascii="David" w:eastAsia="Calibri" w:hAnsi="David" w:cs="David"/>
                <w:sz w:val="24"/>
                <w:szCs w:val="24"/>
                <w:rtl/>
              </w:rPr>
              <w:t xml:space="preserve">כך גם, כחלופה לדרישה הנוגעת ל"בדיקת הצעות שנתקבלו למכרזים", יתאפשר ניסיון ב"ערעור על החלטות ועדת  מכרזים". </w:t>
            </w:r>
          </w:p>
        </w:tc>
        <w:tc>
          <w:tcPr>
            <w:tcW w:w="3775" w:type="dxa"/>
            <w:hideMark/>
          </w:tcPr>
          <w:p w14:paraId="62C46188" w14:textId="1E656071" w:rsidR="003759AA" w:rsidRDefault="00B37ADF" w:rsidP="00A43832">
            <w:pPr>
              <w:spacing w:line="276" w:lineRule="auto"/>
              <w:jc w:val="left"/>
              <w:rPr>
                <w:rFonts w:ascii="David" w:eastAsia="Calibri" w:hAnsi="David" w:cs="David"/>
                <w:sz w:val="24"/>
                <w:szCs w:val="24"/>
                <w:rtl/>
              </w:rPr>
            </w:pPr>
            <w:r>
              <w:rPr>
                <w:rFonts w:ascii="David" w:eastAsia="Calibri" w:hAnsi="David" w:cs="David" w:hint="cs"/>
                <w:sz w:val="24"/>
                <w:szCs w:val="24"/>
                <w:rtl/>
              </w:rPr>
              <w:t>לא יחול שינוי בסעיפים אלו</w:t>
            </w:r>
            <w:r w:rsidR="00A43832">
              <w:rPr>
                <w:rFonts w:ascii="David" w:eastAsia="Calibri" w:hAnsi="David" w:cs="David" w:hint="cs"/>
                <w:sz w:val="24"/>
                <w:szCs w:val="24"/>
                <w:rtl/>
              </w:rPr>
              <w:t>.</w:t>
            </w:r>
          </w:p>
          <w:p w14:paraId="0FBC627B" w14:textId="491AC85F" w:rsidR="000C61D0" w:rsidRDefault="000C61D0" w:rsidP="00A6042E">
            <w:pPr>
              <w:spacing w:line="276" w:lineRule="auto"/>
              <w:jc w:val="both"/>
              <w:rPr>
                <w:rFonts w:ascii="David" w:eastAsia="Calibri" w:hAnsi="David" w:cs="David"/>
                <w:sz w:val="24"/>
                <w:szCs w:val="24"/>
                <w:rtl/>
              </w:rPr>
            </w:pPr>
          </w:p>
          <w:p w14:paraId="2385CD7D" w14:textId="18B10C4F" w:rsidR="000C61D0" w:rsidRDefault="000C61D0" w:rsidP="00A43832">
            <w:pPr>
              <w:spacing w:line="276" w:lineRule="auto"/>
              <w:jc w:val="left"/>
              <w:rPr>
                <w:rFonts w:ascii="David" w:eastAsia="Calibri" w:hAnsi="David" w:cs="David"/>
                <w:sz w:val="24"/>
                <w:szCs w:val="24"/>
                <w:rtl/>
              </w:rPr>
            </w:pPr>
            <w:r>
              <w:rPr>
                <w:rFonts w:ascii="David" w:eastAsia="Calibri" w:hAnsi="David" w:cs="David" w:hint="cs"/>
                <w:sz w:val="24"/>
                <w:szCs w:val="24"/>
                <w:rtl/>
              </w:rPr>
              <w:t>ראו תיקון המספור בסעיפי המכרז המ</w:t>
            </w:r>
            <w:r w:rsidR="007842D0">
              <w:rPr>
                <w:rFonts w:ascii="David" w:eastAsia="Calibri" w:hAnsi="David" w:cs="David" w:hint="cs"/>
                <w:sz w:val="24"/>
                <w:szCs w:val="24"/>
                <w:rtl/>
              </w:rPr>
              <w:t>עודכן</w:t>
            </w:r>
            <w:r w:rsidR="00A43832">
              <w:rPr>
                <w:rFonts w:ascii="David" w:eastAsia="Calibri" w:hAnsi="David" w:cs="David" w:hint="cs"/>
                <w:sz w:val="24"/>
                <w:szCs w:val="24"/>
                <w:rtl/>
              </w:rPr>
              <w:t>.</w:t>
            </w:r>
            <w:r w:rsidR="007842D0">
              <w:rPr>
                <w:rFonts w:ascii="David" w:eastAsia="Calibri" w:hAnsi="David" w:cs="David" w:hint="cs"/>
                <w:sz w:val="24"/>
                <w:szCs w:val="24"/>
                <w:rtl/>
              </w:rPr>
              <w:t xml:space="preserve"> </w:t>
            </w:r>
          </w:p>
          <w:p w14:paraId="22DE9458" w14:textId="77777777" w:rsidR="001E59BD" w:rsidRDefault="001E59BD" w:rsidP="00A6042E">
            <w:pPr>
              <w:spacing w:line="276" w:lineRule="auto"/>
              <w:jc w:val="both"/>
              <w:rPr>
                <w:rFonts w:ascii="David" w:eastAsia="Calibri" w:hAnsi="David" w:cs="David"/>
                <w:sz w:val="24"/>
                <w:szCs w:val="24"/>
                <w:rtl/>
              </w:rPr>
            </w:pPr>
          </w:p>
          <w:p w14:paraId="4FEDCA10" w14:textId="77777777" w:rsidR="001E59BD" w:rsidRDefault="001E59BD" w:rsidP="00A6042E">
            <w:pPr>
              <w:spacing w:line="276" w:lineRule="auto"/>
              <w:jc w:val="both"/>
              <w:rPr>
                <w:rFonts w:ascii="David" w:eastAsia="Calibri" w:hAnsi="David" w:cs="David"/>
                <w:sz w:val="24"/>
                <w:szCs w:val="24"/>
                <w:rtl/>
              </w:rPr>
            </w:pPr>
          </w:p>
          <w:p w14:paraId="706D9656" w14:textId="77777777" w:rsidR="001E59BD" w:rsidRDefault="001E59BD" w:rsidP="00A6042E">
            <w:pPr>
              <w:spacing w:line="276" w:lineRule="auto"/>
              <w:jc w:val="both"/>
              <w:rPr>
                <w:rFonts w:ascii="David" w:eastAsia="Calibri" w:hAnsi="David" w:cs="David"/>
                <w:sz w:val="24"/>
                <w:szCs w:val="24"/>
                <w:rtl/>
              </w:rPr>
            </w:pPr>
          </w:p>
          <w:p w14:paraId="372D48DE" w14:textId="77777777" w:rsidR="001E59BD" w:rsidRDefault="001E59BD" w:rsidP="00A6042E">
            <w:pPr>
              <w:spacing w:line="276" w:lineRule="auto"/>
              <w:jc w:val="both"/>
              <w:rPr>
                <w:rFonts w:ascii="David" w:eastAsia="Calibri" w:hAnsi="David" w:cs="David"/>
                <w:sz w:val="24"/>
                <w:szCs w:val="24"/>
                <w:rtl/>
              </w:rPr>
            </w:pPr>
          </w:p>
          <w:p w14:paraId="5F514E94" w14:textId="77777777" w:rsidR="001E59BD" w:rsidRDefault="001E59BD" w:rsidP="00A6042E">
            <w:pPr>
              <w:spacing w:line="276" w:lineRule="auto"/>
              <w:jc w:val="both"/>
              <w:rPr>
                <w:rFonts w:ascii="David" w:eastAsia="Calibri" w:hAnsi="David" w:cs="David"/>
                <w:sz w:val="24"/>
                <w:szCs w:val="24"/>
                <w:rtl/>
              </w:rPr>
            </w:pPr>
          </w:p>
          <w:p w14:paraId="4D406D1D" w14:textId="77777777" w:rsidR="001E59BD" w:rsidRDefault="001E59BD" w:rsidP="00A6042E">
            <w:pPr>
              <w:spacing w:line="276" w:lineRule="auto"/>
              <w:jc w:val="both"/>
              <w:rPr>
                <w:rFonts w:ascii="David" w:eastAsia="Calibri" w:hAnsi="David" w:cs="David"/>
                <w:sz w:val="24"/>
                <w:szCs w:val="24"/>
                <w:rtl/>
              </w:rPr>
            </w:pPr>
          </w:p>
          <w:p w14:paraId="3BA6DA36" w14:textId="77777777" w:rsidR="001E59BD" w:rsidRDefault="001E59BD" w:rsidP="00A6042E">
            <w:pPr>
              <w:spacing w:line="276" w:lineRule="auto"/>
              <w:jc w:val="both"/>
              <w:rPr>
                <w:rFonts w:ascii="David" w:eastAsia="Calibri" w:hAnsi="David" w:cs="David"/>
                <w:sz w:val="24"/>
                <w:szCs w:val="24"/>
                <w:rtl/>
              </w:rPr>
            </w:pPr>
          </w:p>
          <w:p w14:paraId="0B0E19F2" w14:textId="77777777" w:rsidR="001E59BD" w:rsidRDefault="001E59BD" w:rsidP="00A6042E">
            <w:pPr>
              <w:spacing w:line="276" w:lineRule="auto"/>
              <w:jc w:val="both"/>
              <w:rPr>
                <w:rFonts w:ascii="David" w:eastAsia="Calibri" w:hAnsi="David" w:cs="David"/>
                <w:sz w:val="24"/>
                <w:szCs w:val="24"/>
                <w:rtl/>
              </w:rPr>
            </w:pPr>
          </w:p>
          <w:p w14:paraId="3706019A" w14:textId="77777777" w:rsidR="001E59BD" w:rsidRDefault="001E59BD" w:rsidP="00A6042E">
            <w:pPr>
              <w:spacing w:line="276" w:lineRule="auto"/>
              <w:jc w:val="both"/>
              <w:rPr>
                <w:rFonts w:ascii="David" w:eastAsia="Calibri" w:hAnsi="David" w:cs="David"/>
                <w:sz w:val="24"/>
                <w:szCs w:val="24"/>
                <w:rtl/>
              </w:rPr>
            </w:pPr>
          </w:p>
          <w:p w14:paraId="7C783C9F" w14:textId="77777777" w:rsidR="001E59BD" w:rsidRDefault="001E59BD" w:rsidP="00A6042E">
            <w:pPr>
              <w:spacing w:line="276" w:lineRule="auto"/>
              <w:jc w:val="both"/>
              <w:rPr>
                <w:rFonts w:ascii="David" w:eastAsia="Calibri" w:hAnsi="David" w:cs="David"/>
                <w:sz w:val="24"/>
                <w:szCs w:val="24"/>
                <w:rtl/>
              </w:rPr>
            </w:pPr>
          </w:p>
          <w:p w14:paraId="2BBA8B23" w14:textId="77777777" w:rsidR="001E59BD" w:rsidRDefault="001E59BD" w:rsidP="00A6042E">
            <w:pPr>
              <w:spacing w:line="276" w:lineRule="auto"/>
              <w:jc w:val="both"/>
              <w:rPr>
                <w:rFonts w:ascii="David" w:eastAsia="Calibri" w:hAnsi="David" w:cs="David"/>
                <w:sz w:val="24"/>
                <w:szCs w:val="24"/>
                <w:rtl/>
              </w:rPr>
            </w:pPr>
          </w:p>
          <w:p w14:paraId="2E787C6E" w14:textId="77777777" w:rsidR="001E59BD" w:rsidRDefault="001E59BD" w:rsidP="00A6042E">
            <w:pPr>
              <w:spacing w:line="276" w:lineRule="auto"/>
              <w:jc w:val="both"/>
              <w:rPr>
                <w:rFonts w:ascii="David" w:eastAsia="Calibri" w:hAnsi="David" w:cs="David"/>
                <w:sz w:val="24"/>
                <w:szCs w:val="24"/>
                <w:rtl/>
              </w:rPr>
            </w:pPr>
          </w:p>
          <w:p w14:paraId="5F4A6312" w14:textId="77777777" w:rsidR="001E59BD" w:rsidRDefault="001E59BD" w:rsidP="00A6042E">
            <w:pPr>
              <w:spacing w:line="276" w:lineRule="auto"/>
              <w:jc w:val="both"/>
              <w:rPr>
                <w:rFonts w:ascii="David" w:eastAsia="Calibri" w:hAnsi="David" w:cs="David"/>
                <w:sz w:val="24"/>
                <w:szCs w:val="24"/>
                <w:rtl/>
              </w:rPr>
            </w:pPr>
          </w:p>
          <w:p w14:paraId="43C7A4F2" w14:textId="77777777" w:rsidR="001E59BD" w:rsidRDefault="001E59BD" w:rsidP="00A6042E">
            <w:pPr>
              <w:spacing w:line="276" w:lineRule="auto"/>
              <w:jc w:val="both"/>
              <w:rPr>
                <w:rFonts w:ascii="David" w:eastAsia="Calibri" w:hAnsi="David" w:cs="David"/>
                <w:sz w:val="24"/>
                <w:szCs w:val="24"/>
                <w:rtl/>
              </w:rPr>
            </w:pPr>
          </w:p>
          <w:p w14:paraId="5D0FB7F8" w14:textId="77777777" w:rsidR="001E59BD" w:rsidRDefault="001E59BD" w:rsidP="00A6042E">
            <w:pPr>
              <w:spacing w:line="276" w:lineRule="auto"/>
              <w:jc w:val="both"/>
              <w:rPr>
                <w:rFonts w:ascii="David" w:eastAsia="Calibri" w:hAnsi="David" w:cs="David"/>
                <w:sz w:val="24"/>
                <w:szCs w:val="24"/>
                <w:rtl/>
              </w:rPr>
            </w:pPr>
          </w:p>
          <w:p w14:paraId="3F11A00D" w14:textId="77777777" w:rsidR="001E59BD" w:rsidRDefault="001E59BD" w:rsidP="00A6042E">
            <w:pPr>
              <w:spacing w:line="276" w:lineRule="auto"/>
              <w:jc w:val="both"/>
              <w:rPr>
                <w:rFonts w:ascii="David" w:eastAsia="Calibri" w:hAnsi="David" w:cs="David"/>
                <w:sz w:val="24"/>
                <w:szCs w:val="24"/>
                <w:rtl/>
              </w:rPr>
            </w:pPr>
          </w:p>
          <w:p w14:paraId="2235EF56" w14:textId="77777777" w:rsidR="001E59BD" w:rsidRDefault="001E59BD" w:rsidP="00A6042E">
            <w:pPr>
              <w:spacing w:line="276" w:lineRule="auto"/>
              <w:jc w:val="both"/>
              <w:rPr>
                <w:rFonts w:ascii="David" w:eastAsia="Calibri" w:hAnsi="David" w:cs="David"/>
                <w:sz w:val="24"/>
                <w:szCs w:val="24"/>
                <w:rtl/>
              </w:rPr>
            </w:pPr>
          </w:p>
          <w:p w14:paraId="0A2B7D34" w14:textId="77777777" w:rsidR="001E59BD" w:rsidRDefault="001E59BD" w:rsidP="00A6042E">
            <w:pPr>
              <w:spacing w:line="276" w:lineRule="auto"/>
              <w:jc w:val="both"/>
              <w:rPr>
                <w:rFonts w:ascii="David" w:eastAsia="Calibri" w:hAnsi="David" w:cs="David"/>
                <w:sz w:val="24"/>
                <w:szCs w:val="24"/>
                <w:rtl/>
              </w:rPr>
            </w:pPr>
          </w:p>
          <w:p w14:paraId="416EE7E4" w14:textId="77777777" w:rsidR="001E59BD" w:rsidRDefault="001E59BD" w:rsidP="00A6042E">
            <w:pPr>
              <w:spacing w:line="276" w:lineRule="auto"/>
              <w:jc w:val="both"/>
              <w:rPr>
                <w:rFonts w:ascii="David" w:eastAsia="Calibri" w:hAnsi="David" w:cs="David"/>
                <w:sz w:val="24"/>
                <w:szCs w:val="24"/>
                <w:rtl/>
              </w:rPr>
            </w:pPr>
          </w:p>
          <w:p w14:paraId="56C2F1EA" w14:textId="77777777" w:rsidR="001E59BD" w:rsidRDefault="001E59BD" w:rsidP="00A6042E">
            <w:pPr>
              <w:spacing w:line="276" w:lineRule="auto"/>
              <w:jc w:val="both"/>
              <w:rPr>
                <w:rFonts w:ascii="David" w:eastAsia="Calibri" w:hAnsi="David" w:cs="David"/>
                <w:sz w:val="24"/>
                <w:szCs w:val="24"/>
                <w:rtl/>
              </w:rPr>
            </w:pPr>
          </w:p>
          <w:p w14:paraId="0FC780EB" w14:textId="77777777" w:rsidR="001E59BD" w:rsidRDefault="001E59BD" w:rsidP="00A6042E">
            <w:pPr>
              <w:spacing w:line="276" w:lineRule="auto"/>
              <w:jc w:val="both"/>
              <w:rPr>
                <w:rFonts w:ascii="David" w:eastAsia="Calibri" w:hAnsi="David" w:cs="David"/>
                <w:sz w:val="24"/>
                <w:szCs w:val="24"/>
                <w:rtl/>
              </w:rPr>
            </w:pPr>
          </w:p>
          <w:p w14:paraId="4500376C" w14:textId="77777777" w:rsidR="001E59BD" w:rsidRPr="002D433C" w:rsidRDefault="001E59BD" w:rsidP="00A6042E">
            <w:pPr>
              <w:spacing w:line="276" w:lineRule="auto"/>
              <w:jc w:val="both"/>
              <w:rPr>
                <w:rFonts w:ascii="David" w:eastAsia="Calibri" w:hAnsi="David" w:cs="David"/>
                <w:sz w:val="24"/>
                <w:szCs w:val="24"/>
              </w:rPr>
            </w:pPr>
          </w:p>
        </w:tc>
      </w:tr>
      <w:tr w:rsidR="00103099" w:rsidRPr="002D433C" w14:paraId="0B12F35C" w14:textId="77777777" w:rsidTr="00A43832">
        <w:trPr>
          <w:trHeight w:val="639"/>
        </w:trPr>
        <w:tc>
          <w:tcPr>
            <w:tcW w:w="0" w:type="auto"/>
          </w:tcPr>
          <w:p w14:paraId="28305CB4" w14:textId="5AD9BE87" w:rsidR="00103099" w:rsidRDefault="00103099"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2</w:t>
            </w:r>
          </w:p>
        </w:tc>
        <w:tc>
          <w:tcPr>
            <w:tcW w:w="0" w:type="auto"/>
          </w:tcPr>
          <w:p w14:paraId="62612A9F" w14:textId="77777777" w:rsidR="00103099" w:rsidRPr="002D433C" w:rsidRDefault="00103099" w:rsidP="00A6042E">
            <w:pPr>
              <w:jc w:val="center"/>
              <w:rPr>
                <w:rFonts w:ascii="David" w:eastAsia="Calibri" w:hAnsi="David" w:cs="David"/>
                <w:sz w:val="24"/>
                <w:szCs w:val="24"/>
              </w:rPr>
            </w:pPr>
          </w:p>
        </w:tc>
        <w:tc>
          <w:tcPr>
            <w:tcW w:w="1357" w:type="dxa"/>
          </w:tcPr>
          <w:p w14:paraId="44AD0FAC" w14:textId="77777777" w:rsidR="00103099" w:rsidRPr="002D433C" w:rsidRDefault="00103099" w:rsidP="00A6042E">
            <w:pPr>
              <w:tabs>
                <w:tab w:val="left" w:pos="233"/>
              </w:tabs>
              <w:jc w:val="center"/>
              <w:rPr>
                <w:rFonts w:ascii="David" w:eastAsia="Calibri" w:hAnsi="David" w:cs="David"/>
                <w:sz w:val="24"/>
                <w:szCs w:val="24"/>
              </w:rPr>
            </w:pPr>
          </w:p>
        </w:tc>
        <w:tc>
          <w:tcPr>
            <w:tcW w:w="2126" w:type="dxa"/>
          </w:tcPr>
          <w:p w14:paraId="3E3F0144" w14:textId="77777777" w:rsidR="00103099" w:rsidRPr="00DC1E3A" w:rsidRDefault="00103099" w:rsidP="00A6042E">
            <w:pPr>
              <w:jc w:val="center"/>
              <w:rPr>
                <w:rFonts w:ascii="David" w:eastAsia="Calibri" w:hAnsi="David" w:cs="David"/>
                <w:sz w:val="24"/>
                <w:szCs w:val="24"/>
                <w:rtl/>
              </w:rPr>
            </w:pPr>
          </w:p>
        </w:tc>
        <w:tc>
          <w:tcPr>
            <w:tcW w:w="5245" w:type="dxa"/>
          </w:tcPr>
          <w:p w14:paraId="122067FF" w14:textId="0F293D70" w:rsidR="00103099" w:rsidRPr="00DC1E3A" w:rsidRDefault="00103099" w:rsidP="00A43832">
            <w:pPr>
              <w:ind w:left="76"/>
              <w:jc w:val="left"/>
              <w:rPr>
                <w:rFonts w:ascii="David" w:eastAsia="Calibri" w:hAnsi="David" w:cs="David"/>
                <w:sz w:val="24"/>
                <w:szCs w:val="24"/>
                <w:rtl/>
              </w:rPr>
            </w:pPr>
            <w:r w:rsidRPr="003759AA">
              <w:rPr>
                <w:rFonts w:ascii="David" w:eastAsia="Calibri" w:hAnsi="David" w:cs="David"/>
                <w:sz w:val="24"/>
                <w:szCs w:val="24"/>
                <w:rtl/>
              </w:rPr>
              <w:t xml:space="preserve">נבקש לבטל את הדרישה לניסיון בתחום הספציפי של מכרז שמירה ו/או </w:t>
            </w:r>
            <w:r w:rsidRPr="003759AA">
              <w:rPr>
                <w:rFonts w:ascii="David" w:eastAsia="Calibri" w:hAnsi="David" w:cs="David"/>
                <w:sz w:val="24"/>
                <w:szCs w:val="24"/>
                <w:rtl/>
              </w:rPr>
              <w:lastRenderedPageBreak/>
              <w:t xml:space="preserve">אבטחה ו/או ניקיון. לטעמנו מי שבקיא בדיני המכרזים ובעל ניסיון מגוון במכרזים מעולמות תוכן שונים, יוכל לייעץ ולטפל כראוי בכל מכרז ללא חשיבות לניסיון בתת הנישה הספציפית של המכרז הקונקרטי.  </w:t>
            </w:r>
          </w:p>
        </w:tc>
        <w:tc>
          <w:tcPr>
            <w:tcW w:w="3775" w:type="dxa"/>
          </w:tcPr>
          <w:p w14:paraId="6F57F016" w14:textId="77777777" w:rsidR="00103099" w:rsidRPr="00103099" w:rsidRDefault="00103099" w:rsidP="00103099">
            <w:pPr>
              <w:jc w:val="both"/>
              <w:rPr>
                <w:rFonts w:ascii="David" w:eastAsia="Calibri" w:hAnsi="David" w:cs="David"/>
                <w:sz w:val="24"/>
                <w:szCs w:val="24"/>
                <w:rtl/>
              </w:rPr>
            </w:pPr>
            <w:r w:rsidRPr="00103099">
              <w:rPr>
                <w:rFonts w:ascii="David" w:eastAsia="Calibri" w:hAnsi="David" w:cs="David"/>
                <w:sz w:val="24"/>
                <w:szCs w:val="24"/>
                <w:rtl/>
              </w:rPr>
              <w:lastRenderedPageBreak/>
              <w:t>לא יחול שינוי בסעיף זה.</w:t>
            </w:r>
          </w:p>
          <w:p w14:paraId="00425065" w14:textId="77777777" w:rsidR="00103099" w:rsidRDefault="00103099" w:rsidP="00A6042E">
            <w:pPr>
              <w:pStyle w:val="aa"/>
              <w:jc w:val="both"/>
              <w:rPr>
                <w:rFonts w:ascii="David" w:eastAsia="Calibri" w:hAnsi="David" w:cs="David"/>
                <w:sz w:val="24"/>
                <w:szCs w:val="24"/>
                <w:rtl/>
              </w:rPr>
            </w:pPr>
          </w:p>
        </w:tc>
      </w:tr>
      <w:tr w:rsidR="003759AA" w:rsidRPr="002D433C" w14:paraId="038C8581" w14:textId="77777777" w:rsidTr="00A43832">
        <w:trPr>
          <w:trHeight w:val="639"/>
        </w:trPr>
        <w:tc>
          <w:tcPr>
            <w:tcW w:w="0" w:type="auto"/>
          </w:tcPr>
          <w:p w14:paraId="220E8635" w14:textId="397809FA" w:rsidR="003759AA" w:rsidRPr="002D433C" w:rsidRDefault="00103099" w:rsidP="00A6042E">
            <w:pPr>
              <w:overflowPunct w:val="0"/>
              <w:autoSpaceDE w:val="0"/>
              <w:autoSpaceDN w:val="0"/>
              <w:adjustRightInd w:val="0"/>
              <w:spacing w:after="160" w:line="276" w:lineRule="auto"/>
              <w:contextualSpacing/>
              <w:jc w:val="center"/>
              <w:rPr>
                <w:rFonts w:ascii="David" w:hAnsi="David" w:cs="David"/>
                <w:b/>
                <w:bCs/>
                <w:color w:val="000000"/>
                <w:sz w:val="24"/>
                <w:szCs w:val="24"/>
                <w:lang w:eastAsia="he-IL"/>
              </w:rPr>
            </w:pPr>
            <w:r>
              <w:rPr>
                <w:rFonts w:ascii="David" w:hAnsi="David" w:cs="David" w:hint="cs"/>
                <w:b/>
                <w:bCs/>
                <w:color w:val="000000"/>
                <w:sz w:val="24"/>
                <w:szCs w:val="24"/>
                <w:rtl/>
                <w:lang w:eastAsia="he-IL"/>
              </w:rPr>
              <w:t>3</w:t>
            </w:r>
          </w:p>
        </w:tc>
        <w:tc>
          <w:tcPr>
            <w:tcW w:w="0" w:type="auto"/>
            <w:hideMark/>
          </w:tcPr>
          <w:p w14:paraId="223F5F3F" w14:textId="77777777" w:rsidR="003759AA" w:rsidRPr="002D433C" w:rsidRDefault="003759AA" w:rsidP="00A6042E">
            <w:pPr>
              <w:spacing w:line="276" w:lineRule="auto"/>
              <w:jc w:val="center"/>
              <w:rPr>
                <w:rFonts w:ascii="David" w:eastAsia="Calibri" w:hAnsi="David" w:cs="David"/>
                <w:sz w:val="24"/>
                <w:szCs w:val="24"/>
              </w:rPr>
            </w:pPr>
          </w:p>
        </w:tc>
        <w:tc>
          <w:tcPr>
            <w:tcW w:w="1357" w:type="dxa"/>
          </w:tcPr>
          <w:p w14:paraId="7435AC01" w14:textId="77777777" w:rsidR="003759AA" w:rsidRPr="002D433C" w:rsidRDefault="003759AA" w:rsidP="00A6042E">
            <w:pPr>
              <w:tabs>
                <w:tab w:val="left" w:pos="233"/>
              </w:tabs>
              <w:spacing w:line="276" w:lineRule="auto"/>
              <w:jc w:val="center"/>
              <w:rPr>
                <w:rFonts w:ascii="David" w:eastAsia="Calibri" w:hAnsi="David" w:cs="David"/>
                <w:sz w:val="24"/>
                <w:szCs w:val="24"/>
              </w:rPr>
            </w:pPr>
          </w:p>
        </w:tc>
        <w:tc>
          <w:tcPr>
            <w:tcW w:w="2126" w:type="dxa"/>
            <w:hideMark/>
          </w:tcPr>
          <w:p w14:paraId="4A14A470" w14:textId="77777777" w:rsidR="003759AA" w:rsidRPr="002D433C" w:rsidRDefault="00DC1E3A" w:rsidP="00A6042E">
            <w:pPr>
              <w:spacing w:line="276" w:lineRule="auto"/>
              <w:jc w:val="center"/>
              <w:rPr>
                <w:rFonts w:ascii="David" w:eastAsia="Calibri" w:hAnsi="David" w:cs="David"/>
                <w:sz w:val="24"/>
                <w:szCs w:val="24"/>
              </w:rPr>
            </w:pPr>
            <w:r w:rsidRPr="00DC1E3A">
              <w:rPr>
                <w:rFonts w:ascii="David" w:eastAsia="Calibri" w:hAnsi="David" w:cs="David"/>
                <w:sz w:val="24"/>
                <w:szCs w:val="24"/>
                <w:rtl/>
              </w:rPr>
              <w:t>7.4.2.3</w:t>
            </w:r>
          </w:p>
        </w:tc>
        <w:tc>
          <w:tcPr>
            <w:tcW w:w="5245" w:type="dxa"/>
          </w:tcPr>
          <w:p w14:paraId="14F5431E" w14:textId="77777777" w:rsidR="003759AA" w:rsidRPr="0006772C" w:rsidRDefault="00DC1E3A" w:rsidP="002F0B67">
            <w:pPr>
              <w:ind w:left="76"/>
              <w:jc w:val="left"/>
              <w:rPr>
                <w:rFonts w:ascii="Arial" w:eastAsia="Calibri" w:hAnsi="Arial"/>
                <w:sz w:val="24"/>
                <w:szCs w:val="24"/>
              </w:rPr>
            </w:pPr>
            <w:r w:rsidRPr="00DC1E3A">
              <w:rPr>
                <w:rFonts w:ascii="David" w:eastAsia="Calibri" w:hAnsi="David" w:cs="David"/>
                <w:sz w:val="24"/>
                <w:szCs w:val="24"/>
                <w:rtl/>
              </w:rPr>
              <w:t>נבקש הבהרתכם האם ניתן להחשיב ניסיון של מציע אשר רכש פעילות של חברה העוסקת בתחום המכרזים לפי האמור בסעיף 2 – ישות משפטית שממנה רכש ו/או קיבל המציע פעילות.</w:t>
            </w:r>
          </w:p>
        </w:tc>
        <w:tc>
          <w:tcPr>
            <w:tcW w:w="3775" w:type="dxa"/>
            <w:hideMark/>
          </w:tcPr>
          <w:p w14:paraId="201C94FE" w14:textId="2E0021E1" w:rsidR="003759AA" w:rsidRPr="00494836" w:rsidRDefault="00A07D5A" w:rsidP="00A43832">
            <w:pPr>
              <w:pStyle w:val="aa"/>
              <w:ind w:left="0"/>
              <w:jc w:val="left"/>
              <w:rPr>
                <w:rFonts w:ascii="David" w:eastAsia="Calibri" w:hAnsi="David" w:cs="David"/>
                <w:sz w:val="24"/>
                <w:szCs w:val="24"/>
              </w:rPr>
            </w:pPr>
            <w:r>
              <w:rPr>
                <w:rFonts w:ascii="David" w:eastAsia="Calibri" w:hAnsi="David" w:cs="David" w:hint="cs"/>
                <w:sz w:val="24"/>
                <w:szCs w:val="24"/>
                <w:rtl/>
              </w:rPr>
              <w:t>ראו האמור בנוסח סעיף</w:t>
            </w:r>
            <w:r w:rsidR="00CC2866">
              <w:rPr>
                <w:rFonts w:ascii="David" w:eastAsia="Calibri" w:hAnsi="David" w:cs="David" w:hint="cs"/>
                <w:sz w:val="24"/>
                <w:szCs w:val="24"/>
                <w:rtl/>
              </w:rPr>
              <w:t xml:space="preserve"> 7.4  סעיף קטן (2)</w:t>
            </w:r>
            <w:r>
              <w:rPr>
                <w:rFonts w:ascii="David" w:eastAsia="Calibri" w:hAnsi="David" w:cs="David" w:hint="cs"/>
                <w:sz w:val="24"/>
                <w:szCs w:val="24"/>
                <w:rtl/>
              </w:rPr>
              <w:t xml:space="preserve"> </w:t>
            </w:r>
          </w:p>
        </w:tc>
      </w:tr>
      <w:tr w:rsidR="003759AA" w:rsidRPr="002D433C" w14:paraId="6014E4FA" w14:textId="77777777" w:rsidTr="00A43832">
        <w:trPr>
          <w:trHeight w:val="639"/>
        </w:trPr>
        <w:tc>
          <w:tcPr>
            <w:tcW w:w="0" w:type="auto"/>
          </w:tcPr>
          <w:p w14:paraId="40EA664D" w14:textId="69AA876B" w:rsidR="003759AA" w:rsidRDefault="00103099"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4</w:t>
            </w:r>
          </w:p>
        </w:tc>
        <w:tc>
          <w:tcPr>
            <w:tcW w:w="0" w:type="auto"/>
          </w:tcPr>
          <w:p w14:paraId="7B6379E7" w14:textId="77777777" w:rsidR="003759AA" w:rsidRDefault="003759AA" w:rsidP="00A6042E">
            <w:pPr>
              <w:jc w:val="center"/>
              <w:rPr>
                <w:rFonts w:ascii="David" w:eastAsia="Calibri" w:hAnsi="David" w:cs="David"/>
                <w:sz w:val="24"/>
                <w:szCs w:val="24"/>
                <w:rtl/>
              </w:rPr>
            </w:pPr>
          </w:p>
        </w:tc>
        <w:tc>
          <w:tcPr>
            <w:tcW w:w="1357" w:type="dxa"/>
          </w:tcPr>
          <w:p w14:paraId="32487C45" w14:textId="77777777" w:rsidR="003759AA" w:rsidRPr="002D433C" w:rsidRDefault="003759AA" w:rsidP="00A6042E">
            <w:pPr>
              <w:tabs>
                <w:tab w:val="left" w:pos="233"/>
              </w:tabs>
              <w:jc w:val="center"/>
              <w:rPr>
                <w:rFonts w:ascii="David" w:eastAsia="Calibri" w:hAnsi="David" w:cs="David"/>
                <w:sz w:val="24"/>
                <w:szCs w:val="24"/>
              </w:rPr>
            </w:pPr>
          </w:p>
        </w:tc>
        <w:tc>
          <w:tcPr>
            <w:tcW w:w="2126" w:type="dxa"/>
          </w:tcPr>
          <w:p w14:paraId="21D42588" w14:textId="77777777" w:rsidR="00B25DF5" w:rsidRDefault="00B25DF5" w:rsidP="00A6042E">
            <w:pPr>
              <w:jc w:val="center"/>
              <w:rPr>
                <w:rFonts w:ascii="David" w:eastAsia="Calibri" w:hAnsi="David" w:cs="David"/>
                <w:sz w:val="24"/>
                <w:szCs w:val="24"/>
                <w:rtl/>
              </w:rPr>
            </w:pPr>
            <w:r w:rsidRPr="00B25DF5">
              <w:rPr>
                <w:rFonts w:ascii="David" w:eastAsia="Calibri" w:hAnsi="David" w:cs="David"/>
                <w:sz w:val="24"/>
                <w:szCs w:val="24"/>
                <w:rtl/>
              </w:rPr>
              <w:t>7.4.2</w:t>
            </w:r>
            <w:r>
              <w:rPr>
                <w:rtl/>
              </w:rPr>
              <w:t xml:space="preserve"> </w:t>
            </w:r>
          </w:p>
          <w:p w14:paraId="62B08A4D" w14:textId="77777777" w:rsidR="003759AA" w:rsidRDefault="00B25DF5" w:rsidP="00A6042E">
            <w:pPr>
              <w:jc w:val="center"/>
              <w:rPr>
                <w:rFonts w:ascii="David" w:eastAsia="Calibri" w:hAnsi="David" w:cs="David"/>
                <w:sz w:val="24"/>
                <w:szCs w:val="24"/>
                <w:rtl/>
              </w:rPr>
            </w:pPr>
            <w:r w:rsidRPr="00B25DF5">
              <w:rPr>
                <w:rFonts w:ascii="David" w:eastAsia="Calibri" w:hAnsi="David" w:cs="David"/>
                <w:sz w:val="24"/>
                <w:szCs w:val="24"/>
                <w:rtl/>
              </w:rPr>
              <w:t>לא ייחשבו כ-"מכרז" פניות לפי מכרזים מרכזיים של החשב הכללי</w:t>
            </w:r>
          </w:p>
        </w:tc>
        <w:tc>
          <w:tcPr>
            <w:tcW w:w="5245" w:type="dxa"/>
          </w:tcPr>
          <w:p w14:paraId="29B69925" w14:textId="77777777" w:rsidR="003759AA" w:rsidRDefault="00B25DF5" w:rsidP="002F0B67">
            <w:pPr>
              <w:ind w:left="34"/>
              <w:jc w:val="left"/>
              <w:rPr>
                <w:rFonts w:ascii="David" w:hAnsi="David" w:cs="David"/>
                <w:sz w:val="24"/>
                <w:szCs w:val="24"/>
                <w:rtl/>
              </w:rPr>
            </w:pPr>
            <w:r w:rsidRPr="00B25DF5">
              <w:rPr>
                <w:rFonts w:ascii="David" w:hAnsi="David" w:cs="David"/>
                <w:sz w:val="24"/>
                <w:szCs w:val="24"/>
                <w:rtl/>
              </w:rPr>
              <w:t xml:space="preserve">לצורך עמידה בתנאי הסף של המציע/ האחראי המקצועי והמבצע, נבקש לאשר הכרה בפניות </w:t>
            </w:r>
            <w:proofErr w:type="spellStart"/>
            <w:r w:rsidRPr="00B25DF5">
              <w:rPr>
                <w:rFonts w:ascii="David" w:hAnsi="David" w:cs="David"/>
                <w:sz w:val="24"/>
                <w:szCs w:val="24"/>
                <w:rtl/>
              </w:rPr>
              <w:t>לתיחור</w:t>
            </w:r>
            <w:proofErr w:type="spellEnd"/>
            <w:r w:rsidRPr="00B25DF5">
              <w:rPr>
                <w:rFonts w:ascii="David" w:hAnsi="David" w:cs="David"/>
                <w:sz w:val="24"/>
                <w:szCs w:val="24"/>
                <w:rtl/>
              </w:rPr>
              <w:t xml:space="preserve"> שנעשות בהתאם למכרזי מסגרת של החשב הכללי, ככל ובפניות אלה נכללו הגדרת מפרטים, בדיקת איכות ובדיקות הצעות מחיר.</w:t>
            </w:r>
          </w:p>
        </w:tc>
        <w:tc>
          <w:tcPr>
            <w:tcW w:w="3775" w:type="dxa"/>
          </w:tcPr>
          <w:p w14:paraId="5D1DECDE" w14:textId="77777777" w:rsidR="003759AA" w:rsidRPr="00494836" w:rsidRDefault="001E59BD" w:rsidP="00A43832">
            <w:pPr>
              <w:pStyle w:val="aa"/>
              <w:ind w:left="0"/>
              <w:jc w:val="both"/>
              <w:rPr>
                <w:rFonts w:ascii="David" w:eastAsia="Calibri" w:hAnsi="David" w:cs="David"/>
                <w:sz w:val="24"/>
                <w:szCs w:val="24"/>
              </w:rPr>
            </w:pPr>
            <w:r>
              <w:rPr>
                <w:rFonts w:ascii="David" w:eastAsia="Calibri" w:hAnsi="David" w:cs="David" w:hint="cs"/>
                <w:sz w:val="24"/>
                <w:szCs w:val="24"/>
                <w:rtl/>
              </w:rPr>
              <w:t>לא יחול שינוי בסעיף זה</w:t>
            </w:r>
          </w:p>
        </w:tc>
      </w:tr>
      <w:tr w:rsidR="003759AA" w:rsidRPr="002D433C" w14:paraId="1AA3581B" w14:textId="77777777" w:rsidTr="00A43832">
        <w:trPr>
          <w:trHeight w:val="639"/>
        </w:trPr>
        <w:tc>
          <w:tcPr>
            <w:tcW w:w="0" w:type="auto"/>
          </w:tcPr>
          <w:p w14:paraId="1CA12CFB" w14:textId="5969EF9C" w:rsidR="003759AA" w:rsidRDefault="00103099"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5</w:t>
            </w:r>
          </w:p>
        </w:tc>
        <w:tc>
          <w:tcPr>
            <w:tcW w:w="0" w:type="auto"/>
          </w:tcPr>
          <w:p w14:paraId="6E474AB5" w14:textId="77777777" w:rsidR="003759AA" w:rsidRDefault="003759AA" w:rsidP="00A6042E">
            <w:pPr>
              <w:jc w:val="center"/>
              <w:rPr>
                <w:rFonts w:ascii="David" w:eastAsia="Calibri" w:hAnsi="David" w:cs="David"/>
                <w:sz w:val="24"/>
                <w:szCs w:val="24"/>
                <w:rtl/>
              </w:rPr>
            </w:pPr>
          </w:p>
        </w:tc>
        <w:tc>
          <w:tcPr>
            <w:tcW w:w="1357" w:type="dxa"/>
          </w:tcPr>
          <w:p w14:paraId="400A046E" w14:textId="77777777" w:rsidR="003759AA" w:rsidRPr="002D433C" w:rsidRDefault="003759AA" w:rsidP="00A6042E">
            <w:pPr>
              <w:tabs>
                <w:tab w:val="left" w:pos="233"/>
              </w:tabs>
              <w:jc w:val="center"/>
              <w:rPr>
                <w:rFonts w:ascii="David" w:eastAsia="Calibri" w:hAnsi="David" w:cs="David"/>
                <w:sz w:val="24"/>
                <w:szCs w:val="24"/>
              </w:rPr>
            </w:pPr>
          </w:p>
        </w:tc>
        <w:tc>
          <w:tcPr>
            <w:tcW w:w="2126" w:type="dxa"/>
          </w:tcPr>
          <w:p w14:paraId="5B58C168" w14:textId="77777777" w:rsidR="003759AA" w:rsidRDefault="00B35E66" w:rsidP="00A6042E">
            <w:pPr>
              <w:jc w:val="center"/>
              <w:rPr>
                <w:rFonts w:ascii="David" w:eastAsia="Calibri" w:hAnsi="David" w:cs="David"/>
                <w:sz w:val="24"/>
                <w:szCs w:val="24"/>
                <w:rtl/>
              </w:rPr>
            </w:pPr>
            <w:r w:rsidRPr="00B35E66">
              <w:rPr>
                <w:rFonts w:ascii="David" w:eastAsia="Calibri" w:hAnsi="David" w:cs="David"/>
                <w:sz w:val="24"/>
                <w:szCs w:val="24"/>
                <w:rtl/>
              </w:rPr>
              <w:t>7.5.2</w:t>
            </w:r>
          </w:p>
          <w:p w14:paraId="77009DA0" w14:textId="77777777" w:rsidR="00B35E66" w:rsidRDefault="00B35E66" w:rsidP="00A6042E">
            <w:pPr>
              <w:jc w:val="center"/>
              <w:rPr>
                <w:rFonts w:ascii="David" w:eastAsia="Calibri" w:hAnsi="David" w:cs="David"/>
                <w:sz w:val="24"/>
                <w:szCs w:val="24"/>
                <w:rtl/>
              </w:rPr>
            </w:pPr>
            <w:r w:rsidRPr="00B35E66">
              <w:rPr>
                <w:rFonts w:ascii="David" w:eastAsia="Calibri" w:hAnsi="David" w:cs="David"/>
                <w:sz w:val="24"/>
                <w:szCs w:val="24"/>
                <w:rtl/>
              </w:rPr>
              <w:t>האחראי המקצועי והמבצע  הינם עובדיו של המציע, ואין הוא רשאי לעשות שימוש בקבלני משנה לצורך מתן השירותים</w:t>
            </w:r>
          </w:p>
        </w:tc>
        <w:tc>
          <w:tcPr>
            <w:tcW w:w="5245" w:type="dxa"/>
          </w:tcPr>
          <w:p w14:paraId="6DAC0413" w14:textId="77777777" w:rsidR="00B35E66" w:rsidRPr="00B35E66" w:rsidRDefault="00B35E66" w:rsidP="00B35E66">
            <w:pPr>
              <w:ind w:left="34"/>
              <w:jc w:val="left"/>
              <w:rPr>
                <w:rFonts w:ascii="David" w:hAnsi="David" w:cs="David"/>
                <w:sz w:val="24"/>
                <w:szCs w:val="24"/>
                <w:rtl/>
              </w:rPr>
            </w:pPr>
            <w:r w:rsidRPr="00B35E66">
              <w:rPr>
                <w:rFonts w:ascii="David" w:hAnsi="David" w:cs="David"/>
                <w:sz w:val="24"/>
                <w:szCs w:val="24"/>
                <w:rtl/>
              </w:rPr>
              <w:t xml:space="preserve">נבקשכם להתיר גם העסקה של פרי </w:t>
            </w:r>
            <w:proofErr w:type="spellStart"/>
            <w:r w:rsidRPr="00B35E66">
              <w:rPr>
                <w:rFonts w:ascii="David" w:hAnsi="David" w:cs="David"/>
                <w:sz w:val="24"/>
                <w:szCs w:val="24"/>
                <w:rtl/>
              </w:rPr>
              <w:t>לאנסרים</w:t>
            </w:r>
            <w:proofErr w:type="spellEnd"/>
            <w:r w:rsidRPr="00B35E66">
              <w:rPr>
                <w:rFonts w:ascii="David" w:hAnsi="David" w:cs="David"/>
                <w:sz w:val="24"/>
                <w:szCs w:val="24"/>
                <w:rtl/>
              </w:rPr>
              <w:t xml:space="preserve"> על ידי הספק הזוכה במהלך מימוש השירותים. הדבר לא יפגע כלל בשירות הניתן, ולעתים אף ישפר אותו. </w:t>
            </w:r>
          </w:p>
          <w:p w14:paraId="7B253DF7" w14:textId="77777777" w:rsidR="003759AA" w:rsidRPr="005E7B31" w:rsidRDefault="00B35E66" w:rsidP="00B35E66">
            <w:pPr>
              <w:ind w:left="34"/>
              <w:jc w:val="left"/>
              <w:rPr>
                <w:rFonts w:ascii="David" w:hAnsi="David" w:cs="David"/>
                <w:sz w:val="24"/>
                <w:szCs w:val="24"/>
                <w:rtl/>
              </w:rPr>
            </w:pPr>
            <w:r w:rsidRPr="00B35E66">
              <w:rPr>
                <w:rFonts w:ascii="David" w:hAnsi="David" w:cs="David"/>
                <w:sz w:val="24"/>
                <w:szCs w:val="24"/>
                <w:rtl/>
              </w:rPr>
              <w:t xml:space="preserve">אישור העסקת פרי </w:t>
            </w:r>
            <w:proofErr w:type="spellStart"/>
            <w:r w:rsidRPr="00B35E66">
              <w:rPr>
                <w:rFonts w:ascii="David" w:hAnsi="David" w:cs="David"/>
                <w:sz w:val="24"/>
                <w:szCs w:val="24"/>
                <w:rtl/>
              </w:rPr>
              <w:t>לאנסרים</w:t>
            </w:r>
            <w:proofErr w:type="spellEnd"/>
            <w:r w:rsidRPr="00B35E66">
              <w:rPr>
                <w:rFonts w:ascii="David" w:hAnsi="David" w:cs="David"/>
                <w:sz w:val="24"/>
                <w:szCs w:val="24"/>
                <w:rtl/>
              </w:rPr>
              <w:t xml:space="preserve"> נדרש בפרט במכרז אשר היקפי הפעילות שבו לכל ספק זוכה אינם מוגדרים מראש. מניעת אישור כאמור עלולה לפגוע בעסקים קטנים (בשים לב להוראת </w:t>
            </w:r>
            <w:proofErr w:type="spellStart"/>
            <w:r w:rsidRPr="00B35E66">
              <w:rPr>
                <w:rFonts w:ascii="David" w:hAnsi="David" w:cs="David"/>
                <w:sz w:val="24"/>
                <w:szCs w:val="24"/>
                <w:rtl/>
              </w:rPr>
              <w:t>תכ"ם</w:t>
            </w:r>
            <w:proofErr w:type="spellEnd"/>
            <w:r w:rsidRPr="00B35E66">
              <w:rPr>
                <w:rFonts w:ascii="David" w:hAnsi="David" w:cs="David"/>
                <w:sz w:val="24"/>
                <w:szCs w:val="24"/>
                <w:rtl/>
              </w:rPr>
              <w:t xml:space="preserve"> 7.4.2.7- שילוב עסקים זעירים, קטנים ובינוניים במכרזים ממשלתיים.</w:t>
            </w:r>
          </w:p>
        </w:tc>
        <w:tc>
          <w:tcPr>
            <w:tcW w:w="3775" w:type="dxa"/>
          </w:tcPr>
          <w:p w14:paraId="6B70B471" w14:textId="2B5213FC" w:rsidR="003759AA" w:rsidRDefault="00AE3460" w:rsidP="000D0B43">
            <w:pPr>
              <w:pStyle w:val="aa"/>
              <w:ind w:left="0"/>
              <w:jc w:val="left"/>
              <w:rPr>
                <w:rFonts w:ascii="David" w:eastAsia="Calibri" w:hAnsi="David" w:cs="David"/>
                <w:sz w:val="24"/>
                <w:szCs w:val="24"/>
                <w:rtl/>
              </w:rPr>
            </w:pPr>
            <w:r>
              <w:rPr>
                <w:rFonts w:ascii="David" w:eastAsia="Calibri" w:hAnsi="David" w:cs="David" w:hint="cs"/>
                <w:sz w:val="24"/>
                <w:szCs w:val="24"/>
                <w:rtl/>
              </w:rPr>
              <w:t xml:space="preserve">לאור רגישות ההליכים בשירותים המבוקשים </w:t>
            </w:r>
            <w:r w:rsidR="001E59BD">
              <w:rPr>
                <w:rFonts w:ascii="David" w:eastAsia="Calibri" w:hAnsi="David" w:cs="David" w:hint="cs"/>
                <w:sz w:val="24"/>
                <w:szCs w:val="24"/>
                <w:rtl/>
              </w:rPr>
              <w:t>לא יחול ש</w:t>
            </w:r>
            <w:r>
              <w:rPr>
                <w:rFonts w:ascii="David" w:eastAsia="Calibri" w:hAnsi="David" w:cs="David" w:hint="cs"/>
                <w:sz w:val="24"/>
                <w:szCs w:val="24"/>
                <w:rtl/>
              </w:rPr>
              <w:t>י</w:t>
            </w:r>
            <w:r w:rsidR="001E59BD">
              <w:rPr>
                <w:rFonts w:ascii="David" w:eastAsia="Calibri" w:hAnsi="David" w:cs="David" w:hint="cs"/>
                <w:sz w:val="24"/>
                <w:szCs w:val="24"/>
                <w:rtl/>
              </w:rPr>
              <w:t>נוי בסעיף זה</w:t>
            </w:r>
            <w:r>
              <w:rPr>
                <w:rFonts w:ascii="David" w:eastAsia="Calibri" w:hAnsi="David" w:cs="David" w:hint="cs"/>
                <w:sz w:val="24"/>
                <w:szCs w:val="24"/>
                <w:rtl/>
              </w:rPr>
              <w:t>.</w:t>
            </w:r>
          </w:p>
          <w:p w14:paraId="06D57362" w14:textId="45B818FE" w:rsidR="00AE3460" w:rsidRDefault="00AE3460" w:rsidP="00A6042E">
            <w:pPr>
              <w:pStyle w:val="aa"/>
              <w:jc w:val="both"/>
              <w:rPr>
                <w:rFonts w:ascii="David" w:eastAsia="Calibri" w:hAnsi="David" w:cs="David"/>
                <w:sz w:val="24"/>
                <w:szCs w:val="24"/>
                <w:rtl/>
              </w:rPr>
            </w:pPr>
          </w:p>
          <w:p w14:paraId="5EC730AD" w14:textId="0314ED65" w:rsidR="00AE3460" w:rsidRPr="000D0B43" w:rsidRDefault="00AE3460" w:rsidP="000D0B43">
            <w:pPr>
              <w:jc w:val="left"/>
              <w:rPr>
                <w:rFonts w:ascii="David" w:eastAsia="Calibri" w:hAnsi="David" w:cs="David"/>
                <w:sz w:val="24"/>
                <w:szCs w:val="24"/>
              </w:rPr>
            </w:pPr>
            <w:r w:rsidRPr="000D0B43">
              <w:rPr>
                <w:rFonts w:ascii="David" w:eastAsia="Calibri" w:hAnsi="David" w:cs="David" w:hint="cs"/>
                <w:sz w:val="24"/>
                <w:szCs w:val="24"/>
                <w:rtl/>
              </w:rPr>
              <w:t xml:space="preserve">המשרד קבע את תנאי הסף במכרז באופן שיאפשר שילוב עסקים זעירים, קטנים ובינוניים במכרז, בהתאם להוראת </w:t>
            </w:r>
            <w:proofErr w:type="spellStart"/>
            <w:r w:rsidRPr="000D0B43">
              <w:rPr>
                <w:rFonts w:ascii="David" w:eastAsia="Calibri" w:hAnsi="David" w:cs="David" w:hint="cs"/>
                <w:sz w:val="24"/>
                <w:szCs w:val="24"/>
                <w:rtl/>
              </w:rPr>
              <w:t>התכ"ם</w:t>
            </w:r>
            <w:proofErr w:type="spellEnd"/>
            <w:r w:rsidRPr="000D0B43">
              <w:rPr>
                <w:rFonts w:ascii="David" w:eastAsia="Calibri" w:hAnsi="David" w:cs="David" w:hint="cs"/>
                <w:sz w:val="24"/>
                <w:szCs w:val="24"/>
                <w:rtl/>
              </w:rPr>
              <w:t xml:space="preserve"> מס' 7.4.2.7 - שילוב עסקים זעירים, קטנים ובינוניים במכרזים</w:t>
            </w:r>
            <w:r>
              <w:rPr>
                <w:rFonts w:hint="cs"/>
                <w:sz w:val="28"/>
                <w:rtl/>
              </w:rPr>
              <w:t xml:space="preserve"> </w:t>
            </w:r>
            <w:r w:rsidRPr="000D0B43">
              <w:rPr>
                <w:rFonts w:ascii="David" w:eastAsia="Calibri" w:hAnsi="David" w:cs="David" w:hint="cs"/>
                <w:sz w:val="24"/>
                <w:szCs w:val="24"/>
                <w:rtl/>
              </w:rPr>
              <w:t>ממשלתיים, וזאת בהתאם לדרישות המכרז</w:t>
            </w:r>
            <w:r w:rsidR="000D0B43">
              <w:rPr>
                <w:rFonts w:ascii="David" w:eastAsia="Calibri" w:hAnsi="David" w:cs="David" w:hint="cs"/>
                <w:sz w:val="24"/>
                <w:szCs w:val="24"/>
                <w:rtl/>
              </w:rPr>
              <w:t>.</w:t>
            </w:r>
          </w:p>
        </w:tc>
      </w:tr>
      <w:tr w:rsidR="003759AA" w:rsidRPr="002D433C" w14:paraId="315DDAF5" w14:textId="77777777" w:rsidTr="00A43832">
        <w:trPr>
          <w:trHeight w:val="639"/>
        </w:trPr>
        <w:tc>
          <w:tcPr>
            <w:tcW w:w="0" w:type="auto"/>
          </w:tcPr>
          <w:p w14:paraId="0777D5EF" w14:textId="11A4F65A" w:rsidR="003759AA" w:rsidRDefault="00103099"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lastRenderedPageBreak/>
              <w:t>6</w:t>
            </w:r>
          </w:p>
        </w:tc>
        <w:tc>
          <w:tcPr>
            <w:tcW w:w="0" w:type="auto"/>
          </w:tcPr>
          <w:p w14:paraId="1B56E84D" w14:textId="77777777" w:rsidR="003759AA" w:rsidRDefault="003759AA" w:rsidP="00A6042E">
            <w:pPr>
              <w:jc w:val="center"/>
              <w:rPr>
                <w:rFonts w:ascii="David" w:eastAsia="Calibri" w:hAnsi="David" w:cs="David"/>
                <w:sz w:val="24"/>
                <w:szCs w:val="24"/>
                <w:rtl/>
              </w:rPr>
            </w:pPr>
          </w:p>
        </w:tc>
        <w:tc>
          <w:tcPr>
            <w:tcW w:w="1357" w:type="dxa"/>
          </w:tcPr>
          <w:p w14:paraId="701A8778" w14:textId="77777777" w:rsidR="003759AA" w:rsidRPr="002D433C" w:rsidRDefault="003759AA" w:rsidP="00A6042E">
            <w:pPr>
              <w:tabs>
                <w:tab w:val="left" w:pos="233"/>
              </w:tabs>
              <w:jc w:val="center"/>
              <w:rPr>
                <w:rFonts w:ascii="David" w:eastAsia="Calibri" w:hAnsi="David" w:cs="David"/>
                <w:sz w:val="24"/>
                <w:szCs w:val="24"/>
              </w:rPr>
            </w:pPr>
          </w:p>
        </w:tc>
        <w:tc>
          <w:tcPr>
            <w:tcW w:w="2126" w:type="dxa"/>
          </w:tcPr>
          <w:p w14:paraId="44CBFAF5" w14:textId="77777777" w:rsidR="003759AA" w:rsidRPr="0059161C" w:rsidRDefault="00DF261B" w:rsidP="00A6042E">
            <w:pPr>
              <w:jc w:val="center"/>
              <w:rPr>
                <w:rFonts w:ascii="David" w:eastAsia="Calibri" w:hAnsi="David" w:cs="David"/>
                <w:sz w:val="24"/>
                <w:szCs w:val="24"/>
                <w:rtl/>
              </w:rPr>
            </w:pPr>
            <w:r w:rsidRPr="00DF261B">
              <w:rPr>
                <w:rFonts w:ascii="David" w:eastAsia="Calibri" w:hAnsi="David" w:cs="David"/>
                <w:sz w:val="24"/>
                <w:szCs w:val="24"/>
                <w:rtl/>
              </w:rPr>
              <w:t>4</w:t>
            </w:r>
          </w:p>
        </w:tc>
        <w:tc>
          <w:tcPr>
            <w:tcW w:w="5245" w:type="dxa"/>
          </w:tcPr>
          <w:p w14:paraId="79CC0430" w14:textId="6BA6AAAC" w:rsidR="00DF261B" w:rsidRPr="00DF261B" w:rsidRDefault="00DF261B" w:rsidP="00A819C2">
            <w:pPr>
              <w:ind w:left="34"/>
              <w:jc w:val="left"/>
              <w:rPr>
                <w:rFonts w:ascii="David" w:hAnsi="David" w:cs="David"/>
                <w:sz w:val="24"/>
                <w:szCs w:val="24"/>
                <w:rtl/>
              </w:rPr>
            </w:pPr>
            <w:r w:rsidRPr="00DF261B">
              <w:rPr>
                <w:rFonts w:ascii="David" w:hAnsi="David" w:cs="David"/>
                <w:sz w:val="24"/>
                <w:szCs w:val="24"/>
                <w:rtl/>
              </w:rPr>
              <w:t xml:space="preserve">"היקף שעות הייעוץ המשוער יהא  עד כ-   5000  שעות בשנה לכלל הזוכים" – </w:t>
            </w:r>
            <w:bookmarkStart w:id="0" w:name="_GoBack"/>
            <w:bookmarkEnd w:id="0"/>
            <w:r w:rsidRPr="00DF261B">
              <w:rPr>
                <w:rFonts w:ascii="David" w:hAnsi="David" w:cs="David"/>
                <w:sz w:val="24"/>
                <w:szCs w:val="24"/>
                <w:rtl/>
              </w:rPr>
              <w:t>האם היקף שעות משוער זה כולל גם את הזוכים מכוח מכרז 9/18?</w:t>
            </w:r>
          </w:p>
          <w:p w14:paraId="22C9A771" w14:textId="77777777" w:rsidR="00DF261B" w:rsidRPr="00DF261B" w:rsidRDefault="00DF261B" w:rsidP="00DF261B">
            <w:pPr>
              <w:ind w:left="34"/>
              <w:jc w:val="left"/>
              <w:rPr>
                <w:rFonts w:ascii="David" w:hAnsi="David" w:cs="David"/>
                <w:sz w:val="24"/>
                <w:szCs w:val="24"/>
                <w:rtl/>
              </w:rPr>
            </w:pPr>
            <w:r w:rsidRPr="00DF261B">
              <w:rPr>
                <w:rFonts w:ascii="David" w:hAnsi="David" w:cs="David"/>
                <w:sz w:val="24"/>
                <w:szCs w:val="24"/>
                <w:rtl/>
              </w:rPr>
              <w:t>כמה זוכים הוכרזו במכרז 9/18 ונותנים את השירותים כיום?</w:t>
            </w:r>
          </w:p>
          <w:p w14:paraId="2D295339" w14:textId="77777777" w:rsidR="003759AA" w:rsidRPr="001000EC" w:rsidRDefault="00DF261B" w:rsidP="00DF261B">
            <w:pPr>
              <w:ind w:left="34"/>
              <w:jc w:val="left"/>
              <w:rPr>
                <w:rFonts w:ascii="David" w:hAnsi="David" w:cs="David"/>
                <w:sz w:val="24"/>
                <w:szCs w:val="24"/>
                <w:rtl/>
              </w:rPr>
            </w:pPr>
            <w:r w:rsidRPr="00DF261B">
              <w:rPr>
                <w:rFonts w:ascii="David" w:hAnsi="David" w:cs="David"/>
                <w:sz w:val="24"/>
                <w:szCs w:val="24"/>
                <w:rtl/>
              </w:rPr>
              <w:t>האם הזוכים מכוח מכרז 9/18 רשאים להתמודד במכרז זה אם מטרת המכרז היא "בשל הצורך של המשרד בקבלת שירותים נוספים בתחום נשוא המכרז"</w:t>
            </w:r>
          </w:p>
        </w:tc>
        <w:tc>
          <w:tcPr>
            <w:tcW w:w="3775" w:type="dxa"/>
          </w:tcPr>
          <w:p w14:paraId="256A7BE3" w14:textId="7457B4E8" w:rsidR="003759AA" w:rsidRDefault="001E59BD" w:rsidP="000D0B43">
            <w:pPr>
              <w:pStyle w:val="aa"/>
              <w:ind w:left="0"/>
              <w:jc w:val="left"/>
              <w:rPr>
                <w:rFonts w:ascii="David" w:eastAsia="Calibri" w:hAnsi="David" w:cs="David"/>
                <w:sz w:val="24"/>
                <w:szCs w:val="24"/>
                <w:rtl/>
              </w:rPr>
            </w:pPr>
            <w:r>
              <w:rPr>
                <w:rFonts w:ascii="David" w:eastAsia="Calibri" w:hAnsi="David" w:cs="David" w:hint="cs"/>
                <w:sz w:val="24"/>
                <w:szCs w:val="24"/>
                <w:rtl/>
              </w:rPr>
              <w:t xml:space="preserve">היקף השעות המוערך </w:t>
            </w:r>
            <w:proofErr w:type="spellStart"/>
            <w:r>
              <w:rPr>
                <w:rFonts w:ascii="David" w:eastAsia="Calibri" w:hAnsi="David" w:cs="David" w:hint="cs"/>
                <w:sz w:val="24"/>
                <w:szCs w:val="24"/>
                <w:rtl/>
              </w:rPr>
              <w:t>המירבי</w:t>
            </w:r>
            <w:proofErr w:type="spellEnd"/>
            <w:r>
              <w:rPr>
                <w:rFonts w:ascii="David" w:eastAsia="Calibri" w:hAnsi="David" w:cs="David" w:hint="cs"/>
                <w:sz w:val="24"/>
                <w:szCs w:val="24"/>
                <w:rtl/>
              </w:rPr>
              <w:t xml:space="preserve"> אינו כולל נותני שירותים קיימים מכ</w:t>
            </w:r>
            <w:r w:rsidR="005D0564">
              <w:rPr>
                <w:rFonts w:ascii="David" w:eastAsia="Calibri" w:hAnsi="David" w:cs="David" w:hint="cs"/>
                <w:sz w:val="24"/>
                <w:szCs w:val="24"/>
                <w:rtl/>
              </w:rPr>
              <w:t>ו</w:t>
            </w:r>
            <w:r>
              <w:rPr>
                <w:rFonts w:ascii="David" w:eastAsia="Calibri" w:hAnsi="David" w:cs="David" w:hint="cs"/>
                <w:sz w:val="24"/>
                <w:szCs w:val="24"/>
                <w:rtl/>
              </w:rPr>
              <w:t>ח מכרז 9/18.</w:t>
            </w:r>
          </w:p>
          <w:p w14:paraId="13057E81" w14:textId="7C02B286" w:rsidR="00164819" w:rsidRDefault="00164819" w:rsidP="00A6042E">
            <w:pPr>
              <w:pStyle w:val="aa"/>
              <w:jc w:val="both"/>
              <w:rPr>
                <w:rFonts w:ascii="David" w:eastAsia="Calibri" w:hAnsi="David" w:cs="David"/>
                <w:sz w:val="24"/>
                <w:szCs w:val="24"/>
                <w:rtl/>
              </w:rPr>
            </w:pPr>
          </w:p>
          <w:p w14:paraId="0E87C2DB" w14:textId="79757338" w:rsidR="00164819" w:rsidRPr="000D0B43" w:rsidRDefault="00164819" w:rsidP="000D0B43">
            <w:pPr>
              <w:jc w:val="left"/>
              <w:rPr>
                <w:rFonts w:ascii="David" w:eastAsia="Calibri" w:hAnsi="David" w:cs="David"/>
                <w:sz w:val="24"/>
                <w:szCs w:val="24"/>
                <w:rtl/>
              </w:rPr>
            </w:pPr>
            <w:r w:rsidRPr="000D0B43">
              <w:rPr>
                <w:rFonts w:ascii="David" w:eastAsia="Calibri" w:hAnsi="David" w:cs="David" w:hint="cs"/>
                <w:sz w:val="24"/>
                <w:szCs w:val="24"/>
                <w:rtl/>
              </w:rPr>
              <w:t>כאמור במפרט המכרז</w:t>
            </w:r>
            <w:r w:rsidRPr="000D0B43">
              <w:rPr>
                <w:rFonts w:ascii="David" w:eastAsia="Calibri" w:hAnsi="David" w:cs="David"/>
                <w:sz w:val="24"/>
                <w:szCs w:val="24"/>
                <w:rtl/>
              </w:rPr>
              <w:t>, ההתקשרות עם הזוכה   תהא מותנית בקיומו של תקציב מתאים</w:t>
            </w:r>
            <w:r w:rsidRPr="000D0B43">
              <w:rPr>
                <w:rFonts w:ascii="David" w:eastAsia="Calibri" w:hAnsi="David" w:cs="David" w:hint="cs"/>
                <w:sz w:val="24"/>
                <w:szCs w:val="24"/>
                <w:rtl/>
              </w:rPr>
              <w:t xml:space="preserve">. </w:t>
            </w:r>
          </w:p>
          <w:p w14:paraId="011F8691" w14:textId="77777777" w:rsidR="001E59BD" w:rsidRDefault="001E59BD" w:rsidP="00A6042E">
            <w:pPr>
              <w:pStyle w:val="aa"/>
              <w:jc w:val="both"/>
              <w:rPr>
                <w:rFonts w:ascii="David" w:eastAsia="Calibri" w:hAnsi="David" w:cs="David"/>
                <w:sz w:val="24"/>
                <w:szCs w:val="24"/>
                <w:rtl/>
              </w:rPr>
            </w:pPr>
          </w:p>
          <w:p w14:paraId="317A06A6" w14:textId="77777777" w:rsidR="001E59BD" w:rsidRPr="00494836" w:rsidRDefault="001E59BD" w:rsidP="00A6042E">
            <w:pPr>
              <w:pStyle w:val="aa"/>
              <w:jc w:val="both"/>
              <w:rPr>
                <w:rFonts w:ascii="David" w:eastAsia="Calibri" w:hAnsi="David" w:cs="David"/>
                <w:sz w:val="24"/>
                <w:szCs w:val="24"/>
              </w:rPr>
            </w:pPr>
          </w:p>
        </w:tc>
      </w:tr>
      <w:tr w:rsidR="003759AA" w:rsidRPr="002D433C" w14:paraId="42BDFD39" w14:textId="77777777" w:rsidTr="00A43832">
        <w:trPr>
          <w:trHeight w:val="639"/>
        </w:trPr>
        <w:tc>
          <w:tcPr>
            <w:tcW w:w="0" w:type="auto"/>
          </w:tcPr>
          <w:p w14:paraId="78A5C75F" w14:textId="06F66759" w:rsidR="003759AA" w:rsidRDefault="00103099"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7</w:t>
            </w:r>
          </w:p>
        </w:tc>
        <w:tc>
          <w:tcPr>
            <w:tcW w:w="0" w:type="auto"/>
          </w:tcPr>
          <w:p w14:paraId="0ADE9252" w14:textId="77777777" w:rsidR="003759AA" w:rsidRDefault="003759AA" w:rsidP="00A6042E">
            <w:pPr>
              <w:jc w:val="center"/>
              <w:rPr>
                <w:rFonts w:ascii="David" w:eastAsia="Calibri" w:hAnsi="David" w:cs="David"/>
                <w:sz w:val="24"/>
                <w:szCs w:val="24"/>
                <w:rtl/>
              </w:rPr>
            </w:pPr>
          </w:p>
        </w:tc>
        <w:tc>
          <w:tcPr>
            <w:tcW w:w="1357" w:type="dxa"/>
          </w:tcPr>
          <w:p w14:paraId="17A006F8" w14:textId="77777777" w:rsidR="003759AA" w:rsidRPr="002D433C" w:rsidRDefault="003759AA" w:rsidP="00A6042E">
            <w:pPr>
              <w:tabs>
                <w:tab w:val="left" w:pos="233"/>
              </w:tabs>
              <w:jc w:val="center"/>
              <w:rPr>
                <w:rFonts w:ascii="David" w:eastAsia="Calibri" w:hAnsi="David" w:cs="David"/>
                <w:sz w:val="24"/>
                <w:szCs w:val="24"/>
              </w:rPr>
            </w:pPr>
          </w:p>
        </w:tc>
        <w:tc>
          <w:tcPr>
            <w:tcW w:w="2126" w:type="dxa"/>
          </w:tcPr>
          <w:p w14:paraId="71380DE4" w14:textId="77777777" w:rsidR="003759AA" w:rsidRPr="001000EC" w:rsidRDefault="00B77B34" w:rsidP="00A6042E">
            <w:pPr>
              <w:jc w:val="center"/>
              <w:rPr>
                <w:rFonts w:ascii="David" w:eastAsia="Calibri" w:hAnsi="David" w:cs="David"/>
                <w:sz w:val="24"/>
                <w:szCs w:val="24"/>
                <w:rtl/>
              </w:rPr>
            </w:pPr>
            <w:r w:rsidRPr="00B77B34">
              <w:rPr>
                <w:rFonts w:ascii="David" w:eastAsia="Calibri" w:hAnsi="David" w:cs="David"/>
                <w:sz w:val="24"/>
                <w:szCs w:val="24"/>
                <w:rtl/>
              </w:rPr>
              <w:t>6.2.2</w:t>
            </w:r>
          </w:p>
        </w:tc>
        <w:tc>
          <w:tcPr>
            <w:tcW w:w="5245" w:type="dxa"/>
          </w:tcPr>
          <w:p w14:paraId="0E79CDB5" w14:textId="77777777" w:rsidR="00B77B34" w:rsidRPr="00B77B34" w:rsidRDefault="00B77B34" w:rsidP="00B77B34">
            <w:pPr>
              <w:ind w:left="34"/>
              <w:jc w:val="left"/>
              <w:rPr>
                <w:rFonts w:ascii="David" w:hAnsi="David" w:cs="David"/>
                <w:sz w:val="24"/>
                <w:szCs w:val="24"/>
                <w:rtl/>
              </w:rPr>
            </w:pPr>
            <w:r w:rsidRPr="00B77B34">
              <w:rPr>
                <w:rFonts w:ascii="David" w:hAnsi="David" w:cs="David"/>
                <w:sz w:val="24"/>
                <w:szCs w:val="24"/>
                <w:rtl/>
              </w:rPr>
              <w:t>"רק הצעות שיקבלו בתום שלב הריאיון ניקוד כולל של לפחות 40 נקודות  מתוך 50 נקודות  (הניקוד ביחס לרכיב האיכות ורכיב הריאיון) יעברו לשלב בחינת הצעת המחיר."</w:t>
            </w:r>
          </w:p>
          <w:p w14:paraId="71D53F30" w14:textId="77777777" w:rsidR="003759AA" w:rsidRPr="001000EC" w:rsidRDefault="00B77B34" w:rsidP="00B77B34">
            <w:pPr>
              <w:ind w:left="34"/>
              <w:jc w:val="left"/>
              <w:rPr>
                <w:rFonts w:ascii="David" w:hAnsi="David" w:cs="David"/>
                <w:sz w:val="24"/>
                <w:szCs w:val="24"/>
                <w:rtl/>
              </w:rPr>
            </w:pPr>
            <w:r w:rsidRPr="00B77B34">
              <w:rPr>
                <w:rFonts w:ascii="David" w:hAnsi="David" w:cs="David"/>
                <w:sz w:val="24"/>
                <w:szCs w:val="24"/>
                <w:rtl/>
              </w:rPr>
              <w:t xml:space="preserve">למען הסדר הטוב אנא הבהירו כי מדובר על שלב </w:t>
            </w:r>
            <w:r w:rsidRPr="00B77B34">
              <w:rPr>
                <w:rFonts w:ascii="David" w:hAnsi="David" w:cs="David" w:hint="cs"/>
                <w:sz w:val="24"/>
                <w:szCs w:val="24"/>
                <w:rtl/>
              </w:rPr>
              <w:t>הריאיו</w:t>
            </w:r>
            <w:r w:rsidRPr="00B77B34">
              <w:rPr>
                <w:rFonts w:ascii="David" w:hAnsi="David" w:cs="David" w:hint="eastAsia"/>
                <w:sz w:val="24"/>
                <w:szCs w:val="24"/>
                <w:rtl/>
              </w:rPr>
              <w:t>ן</w:t>
            </w:r>
            <w:r w:rsidRPr="00B77B34">
              <w:rPr>
                <w:rFonts w:ascii="David" w:hAnsi="David" w:cs="David"/>
                <w:sz w:val="24"/>
                <w:szCs w:val="24"/>
                <w:rtl/>
              </w:rPr>
              <w:t>, ההתרשמות והמבחן המקצועי.</w:t>
            </w:r>
          </w:p>
        </w:tc>
        <w:tc>
          <w:tcPr>
            <w:tcW w:w="3775" w:type="dxa"/>
          </w:tcPr>
          <w:p w14:paraId="1CE61B9C" w14:textId="4580A6B4" w:rsidR="003759AA" w:rsidRPr="000D0B43" w:rsidRDefault="001E59BD" w:rsidP="000D0B43">
            <w:pPr>
              <w:jc w:val="left"/>
              <w:rPr>
                <w:rFonts w:ascii="David" w:eastAsia="Calibri" w:hAnsi="David" w:cs="David"/>
                <w:sz w:val="24"/>
                <w:szCs w:val="24"/>
              </w:rPr>
            </w:pPr>
            <w:r w:rsidRPr="000D0B43">
              <w:rPr>
                <w:rFonts w:ascii="David" w:eastAsia="Calibri" w:hAnsi="David" w:cs="David" w:hint="cs"/>
                <w:sz w:val="24"/>
                <w:szCs w:val="24"/>
                <w:rtl/>
              </w:rPr>
              <w:t xml:space="preserve">ראו </w:t>
            </w:r>
            <w:r w:rsidR="00A07D5A" w:rsidRPr="000D0B43">
              <w:rPr>
                <w:rFonts w:ascii="David" w:eastAsia="Calibri" w:hAnsi="David" w:cs="David" w:hint="cs"/>
                <w:sz w:val="24"/>
                <w:szCs w:val="24"/>
                <w:rtl/>
              </w:rPr>
              <w:t>האמור ב</w:t>
            </w:r>
            <w:r w:rsidRPr="000D0B43">
              <w:rPr>
                <w:rFonts w:ascii="David" w:eastAsia="Calibri" w:hAnsi="David" w:cs="David" w:hint="cs"/>
                <w:sz w:val="24"/>
                <w:szCs w:val="24"/>
                <w:rtl/>
              </w:rPr>
              <w:t>נוסח סעיף 6.2.2  במפרט המכרז</w:t>
            </w:r>
            <w:r w:rsidR="00A07D5A" w:rsidRPr="000D0B43">
              <w:rPr>
                <w:rFonts w:ascii="David" w:eastAsia="Calibri" w:hAnsi="David" w:cs="David" w:hint="cs"/>
                <w:sz w:val="24"/>
                <w:szCs w:val="24"/>
                <w:rtl/>
              </w:rPr>
              <w:t xml:space="preserve"> : "</w:t>
            </w:r>
            <w:r w:rsidR="00A07D5A" w:rsidRPr="000D0B43">
              <w:rPr>
                <w:rFonts w:ascii="David" w:eastAsia="Calibri" w:hAnsi="David" w:cs="David"/>
                <w:sz w:val="24"/>
                <w:szCs w:val="24"/>
                <w:rtl/>
              </w:rPr>
              <w:t>(הניקוד ביחס לרכיב האיכות ורכיב הריאיון)</w:t>
            </w:r>
            <w:r w:rsidR="00A07D5A" w:rsidRPr="000D0B43">
              <w:rPr>
                <w:rFonts w:ascii="David" w:eastAsia="Calibri" w:hAnsi="David" w:cs="David" w:hint="cs"/>
                <w:sz w:val="24"/>
                <w:szCs w:val="24"/>
                <w:rtl/>
              </w:rPr>
              <w:t>"</w:t>
            </w:r>
          </w:p>
        </w:tc>
      </w:tr>
      <w:tr w:rsidR="00B77B34" w:rsidRPr="002D433C" w14:paraId="0D3204A8" w14:textId="77777777" w:rsidTr="00A43832">
        <w:trPr>
          <w:trHeight w:val="639"/>
        </w:trPr>
        <w:tc>
          <w:tcPr>
            <w:tcW w:w="0" w:type="auto"/>
          </w:tcPr>
          <w:p w14:paraId="0DA84D79" w14:textId="0A485416" w:rsidR="00B77B34" w:rsidRDefault="00103099"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8</w:t>
            </w:r>
          </w:p>
        </w:tc>
        <w:tc>
          <w:tcPr>
            <w:tcW w:w="0" w:type="auto"/>
          </w:tcPr>
          <w:p w14:paraId="0CB0E5AA" w14:textId="77777777" w:rsidR="00B77B34" w:rsidRDefault="00B77B34" w:rsidP="00A6042E">
            <w:pPr>
              <w:jc w:val="center"/>
              <w:rPr>
                <w:rFonts w:ascii="David" w:eastAsia="Calibri" w:hAnsi="David" w:cs="David"/>
                <w:sz w:val="24"/>
                <w:szCs w:val="24"/>
                <w:rtl/>
              </w:rPr>
            </w:pPr>
          </w:p>
        </w:tc>
        <w:tc>
          <w:tcPr>
            <w:tcW w:w="1357" w:type="dxa"/>
          </w:tcPr>
          <w:p w14:paraId="796761E7" w14:textId="77777777" w:rsidR="00B77B34" w:rsidRPr="002D433C" w:rsidRDefault="00B77B34" w:rsidP="00A6042E">
            <w:pPr>
              <w:tabs>
                <w:tab w:val="left" w:pos="233"/>
              </w:tabs>
              <w:jc w:val="center"/>
              <w:rPr>
                <w:rFonts w:ascii="David" w:eastAsia="Calibri" w:hAnsi="David" w:cs="David"/>
                <w:sz w:val="24"/>
                <w:szCs w:val="24"/>
              </w:rPr>
            </w:pPr>
          </w:p>
        </w:tc>
        <w:tc>
          <w:tcPr>
            <w:tcW w:w="2126" w:type="dxa"/>
          </w:tcPr>
          <w:p w14:paraId="0E23CF23" w14:textId="77777777" w:rsidR="00B77B34" w:rsidRPr="00B77B34" w:rsidRDefault="00B77B34" w:rsidP="00A6042E">
            <w:pPr>
              <w:jc w:val="center"/>
              <w:rPr>
                <w:rFonts w:ascii="David" w:eastAsia="Calibri" w:hAnsi="David" w:cs="David"/>
                <w:sz w:val="24"/>
                <w:szCs w:val="24"/>
                <w:rtl/>
              </w:rPr>
            </w:pPr>
            <w:r w:rsidRPr="00B77B34">
              <w:rPr>
                <w:rFonts w:ascii="David" w:eastAsia="Calibri" w:hAnsi="David" w:cs="David"/>
                <w:sz w:val="24"/>
                <w:szCs w:val="24"/>
                <w:rtl/>
              </w:rPr>
              <w:t>6.2.2</w:t>
            </w:r>
          </w:p>
        </w:tc>
        <w:tc>
          <w:tcPr>
            <w:tcW w:w="5245" w:type="dxa"/>
          </w:tcPr>
          <w:p w14:paraId="0ECE1AB4" w14:textId="77777777" w:rsidR="00B77B34" w:rsidRPr="00B77B34" w:rsidRDefault="00B77B34" w:rsidP="00B77B34">
            <w:pPr>
              <w:ind w:left="34"/>
              <w:jc w:val="left"/>
              <w:rPr>
                <w:rFonts w:ascii="David" w:hAnsi="David" w:cs="David"/>
                <w:sz w:val="24"/>
                <w:szCs w:val="24"/>
                <w:rtl/>
              </w:rPr>
            </w:pPr>
            <w:r w:rsidRPr="00B77B34">
              <w:rPr>
                <w:rFonts w:ascii="David" w:hAnsi="David" w:cs="David"/>
                <w:sz w:val="24"/>
                <w:szCs w:val="24"/>
                <w:rtl/>
              </w:rPr>
              <w:t xml:space="preserve">"ועדת המכרזים במשרד רשאית שלא לפסול הצעות שקיבלו ניקוד נמוך מהניקוד האמור, מנימוקים שיירשמו בפרוטוקול" אנא הבהירו באילו מקרים מדובר והאם מדובר במצב שאף אחד </w:t>
            </w:r>
            <w:proofErr w:type="spellStart"/>
            <w:r w:rsidRPr="00B77B34">
              <w:rPr>
                <w:rFonts w:ascii="David" w:hAnsi="David" w:cs="David"/>
                <w:sz w:val="24"/>
                <w:szCs w:val="24"/>
                <w:rtl/>
              </w:rPr>
              <w:t>מהמציעים</w:t>
            </w:r>
            <w:proofErr w:type="spellEnd"/>
            <w:r w:rsidRPr="00B77B34">
              <w:rPr>
                <w:rFonts w:ascii="David" w:hAnsi="David" w:cs="David"/>
                <w:sz w:val="24"/>
                <w:szCs w:val="24"/>
                <w:rtl/>
              </w:rPr>
              <w:t xml:space="preserve"> לא עבר את הסף הנדרש? האם הוועדה רשאית</w:t>
            </w:r>
            <w:r>
              <w:rPr>
                <w:rtl/>
              </w:rPr>
              <w:t xml:space="preserve"> </w:t>
            </w:r>
            <w:r w:rsidRPr="00B77B34">
              <w:rPr>
                <w:rFonts w:ascii="David" w:hAnsi="David" w:cs="David"/>
                <w:sz w:val="24"/>
                <w:szCs w:val="24"/>
                <w:rtl/>
              </w:rPr>
              <w:t>להעביר מציעים גם במידה ויש יותר משני מציעים שעברו את הרף הנדרש?</w:t>
            </w:r>
          </w:p>
        </w:tc>
        <w:tc>
          <w:tcPr>
            <w:tcW w:w="3775" w:type="dxa"/>
          </w:tcPr>
          <w:p w14:paraId="13E32C95" w14:textId="77777777" w:rsidR="00B77B34" w:rsidRPr="000D0B43" w:rsidRDefault="001E59BD" w:rsidP="000D0B43">
            <w:pPr>
              <w:jc w:val="left"/>
              <w:rPr>
                <w:rFonts w:ascii="David" w:eastAsia="Calibri" w:hAnsi="David" w:cs="David"/>
                <w:sz w:val="24"/>
                <w:szCs w:val="24"/>
              </w:rPr>
            </w:pPr>
            <w:r w:rsidRPr="000D0B43">
              <w:rPr>
                <w:rFonts w:ascii="David" w:eastAsia="Calibri" w:hAnsi="David" w:cs="David" w:hint="cs"/>
                <w:sz w:val="24"/>
                <w:szCs w:val="24"/>
                <w:rtl/>
              </w:rPr>
              <w:t>המשרד יפעל עפ"י</w:t>
            </w:r>
            <w:r w:rsidR="00F06D1B" w:rsidRPr="000D0B43">
              <w:rPr>
                <w:rFonts w:ascii="David" w:eastAsia="Calibri" w:hAnsi="David" w:cs="David" w:hint="cs"/>
                <w:sz w:val="24"/>
                <w:szCs w:val="24"/>
                <w:rtl/>
              </w:rPr>
              <w:t xml:space="preserve"> כל דין</w:t>
            </w:r>
            <w:r w:rsidRPr="000D0B43">
              <w:rPr>
                <w:rFonts w:ascii="David" w:eastAsia="Calibri" w:hAnsi="David" w:cs="David" w:hint="cs"/>
                <w:sz w:val="24"/>
                <w:szCs w:val="24"/>
                <w:rtl/>
              </w:rPr>
              <w:t xml:space="preserve"> </w:t>
            </w:r>
            <w:r w:rsidR="00F06D1B" w:rsidRPr="000D0B43">
              <w:rPr>
                <w:rFonts w:ascii="David" w:eastAsia="Calibri" w:hAnsi="David" w:cs="David" w:hint="cs"/>
                <w:sz w:val="24"/>
                <w:szCs w:val="24"/>
                <w:rtl/>
              </w:rPr>
              <w:t>ו</w:t>
            </w:r>
            <w:r w:rsidR="00504681" w:rsidRPr="000D0B43">
              <w:rPr>
                <w:rFonts w:ascii="David" w:eastAsia="Calibri" w:hAnsi="David" w:cs="David" w:hint="cs"/>
                <w:sz w:val="24"/>
                <w:szCs w:val="24"/>
                <w:rtl/>
              </w:rPr>
              <w:t xml:space="preserve">כללי </w:t>
            </w:r>
            <w:proofErr w:type="spellStart"/>
            <w:r w:rsidR="00504681" w:rsidRPr="000D0B43">
              <w:rPr>
                <w:rFonts w:ascii="David" w:eastAsia="Calibri" w:hAnsi="David" w:cs="David" w:hint="cs"/>
                <w:sz w:val="24"/>
                <w:szCs w:val="24"/>
                <w:rtl/>
              </w:rPr>
              <w:t>מינהל</w:t>
            </w:r>
            <w:proofErr w:type="spellEnd"/>
            <w:r w:rsidR="00504681" w:rsidRPr="000D0B43">
              <w:rPr>
                <w:rFonts w:ascii="David" w:eastAsia="Calibri" w:hAnsi="David" w:cs="David" w:hint="cs"/>
                <w:sz w:val="24"/>
                <w:szCs w:val="24"/>
                <w:rtl/>
              </w:rPr>
              <w:t xml:space="preserve"> תקין</w:t>
            </w:r>
          </w:p>
        </w:tc>
      </w:tr>
      <w:tr w:rsidR="006861DF" w:rsidRPr="002D433C" w14:paraId="269C4E04" w14:textId="77777777" w:rsidTr="00A43832">
        <w:trPr>
          <w:trHeight w:val="639"/>
        </w:trPr>
        <w:tc>
          <w:tcPr>
            <w:tcW w:w="0" w:type="auto"/>
          </w:tcPr>
          <w:p w14:paraId="52E9612B" w14:textId="732F146E" w:rsidR="006861DF" w:rsidRDefault="00103099"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9</w:t>
            </w:r>
          </w:p>
        </w:tc>
        <w:tc>
          <w:tcPr>
            <w:tcW w:w="0" w:type="auto"/>
          </w:tcPr>
          <w:p w14:paraId="5E419B0A" w14:textId="77777777" w:rsidR="006861DF" w:rsidRDefault="006861DF" w:rsidP="00A6042E">
            <w:pPr>
              <w:jc w:val="center"/>
              <w:rPr>
                <w:rFonts w:ascii="David" w:eastAsia="Calibri" w:hAnsi="David" w:cs="David"/>
                <w:sz w:val="24"/>
                <w:szCs w:val="24"/>
                <w:rtl/>
              </w:rPr>
            </w:pPr>
          </w:p>
        </w:tc>
        <w:tc>
          <w:tcPr>
            <w:tcW w:w="1357" w:type="dxa"/>
          </w:tcPr>
          <w:p w14:paraId="15E5C878" w14:textId="77777777" w:rsidR="006861DF" w:rsidRPr="002D433C" w:rsidRDefault="006861DF" w:rsidP="00A6042E">
            <w:pPr>
              <w:tabs>
                <w:tab w:val="left" w:pos="233"/>
              </w:tabs>
              <w:jc w:val="center"/>
              <w:rPr>
                <w:rFonts w:ascii="David" w:eastAsia="Calibri" w:hAnsi="David" w:cs="David"/>
                <w:sz w:val="24"/>
                <w:szCs w:val="24"/>
              </w:rPr>
            </w:pPr>
          </w:p>
        </w:tc>
        <w:tc>
          <w:tcPr>
            <w:tcW w:w="2126" w:type="dxa"/>
          </w:tcPr>
          <w:p w14:paraId="2B486469" w14:textId="77777777" w:rsidR="006861DF" w:rsidRPr="00B77B34" w:rsidRDefault="006861DF" w:rsidP="00A6042E">
            <w:pPr>
              <w:jc w:val="center"/>
              <w:rPr>
                <w:rFonts w:ascii="David" w:eastAsia="Calibri" w:hAnsi="David" w:cs="David"/>
                <w:sz w:val="24"/>
                <w:szCs w:val="24"/>
                <w:rtl/>
              </w:rPr>
            </w:pPr>
            <w:r w:rsidRPr="006861DF">
              <w:rPr>
                <w:rFonts w:ascii="David" w:eastAsia="Calibri" w:hAnsi="David" w:cs="David"/>
                <w:sz w:val="24"/>
                <w:szCs w:val="24"/>
                <w:rtl/>
              </w:rPr>
              <w:t>7.5.5.1</w:t>
            </w:r>
            <w:r>
              <w:rPr>
                <w:rFonts w:ascii="David" w:eastAsia="Calibri" w:hAnsi="David" w:cs="David" w:hint="cs"/>
                <w:sz w:val="24"/>
                <w:szCs w:val="24"/>
                <w:rtl/>
              </w:rPr>
              <w:t xml:space="preserve">, </w:t>
            </w:r>
            <w:r w:rsidRPr="006861DF">
              <w:rPr>
                <w:rFonts w:ascii="David" w:eastAsia="Calibri" w:hAnsi="David" w:cs="David"/>
                <w:sz w:val="24"/>
                <w:szCs w:val="24"/>
                <w:rtl/>
              </w:rPr>
              <w:t>7.5.6.1</w:t>
            </w:r>
          </w:p>
        </w:tc>
        <w:tc>
          <w:tcPr>
            <w:tcW w:w="5245" w:type="dxa"/>
          </w:tcPr>
          <w:p w14:paraId="1340C832" w14:textId="77777777" w:rsidR="006861DF" w:rsidRDefault="006861DF" w:rsidP="006861DF">
            <w:pPr>
              <w:pStyle w:val="aa"/>
              <w:numPr>
                <w:ilvl w:val="0"/>
                <w:numId w:val="2"/>
              </w:numPr>
              <w:ind w:left="406" w:hanging="381"/>
              <w:jc w:val="left"/>
              <w:rPr>
                <w:rFonts w:ascii="David" w:hAnsi="David" w:cs="David"/>
                <w:sz w:val="24"/>
                <w:szCs w:val="24"/>
              </w:rPr>
            </w:pPr>
            <w:r w:rsidRPr="006861DF">
              <w:rPr>
                <w:rFonts w:ascii="David" w:hAnsi="David" w:cs="David"/>
                <w:sz w:val="24"/>
                <w:szCs w:val="24"/>
                <w:rtl/>
              </w:rPr>
              <w:t xml:space="preserve">תנאי הסף מתייחס לניסיון "בניסוח של לפחות 5 מכרזים  לרכישת שירותים". </w:t>
            </w:r>
            <w:r w:rsidRPr="006861DF">
              <w:rPr>
                <w:rFonts w:ascii="David" w:hAnsi="David" w:cs="David"/>
                <w:sz w:val="24"/>
                <w:szCs w:val="24"/>
                <w:rtl/>
              </w:rPr>
              <w:lastRenderedPageBreak/>
              <w:t>האם הכוונה למכרזי רכישת שירותים בלבד ומכרזים לרכישת טובין לא ייחשבו לעניין עמידת האחראי המקצועי בתנאי הסף?</w:t>
            </w:r>
          </w:p>
          <w:p w14:paraId="374CD48C" w14:textId="77777777" w:rsidR="006861DF" w:rsidRDefault="006861DF" w:rsidP="006861DF">
            <w:pPr>
              <w:pStyle w:val="aa"/>
              <w:numPr>
                <w:ilvl w:val="0"/>
                <w:numId w:val="2"/>
              </w:numPr>
              <w:ind w:left="406" w:hanging="381"/>
              <w:jc w:val="left"/>
              <w:rPr>
                <w:rFonts w:ascii="David" w:hAnsi="David" w:cs="David"/>
                <w:sz w:val="24"/>
                <w:szCs w:val="24"/>
              </w:rPr>
            </w:pPr>
            <w:r w:rsidRPr="006861DF">
              <w:rPr>
                <w:rFonts w:ascii="David" w:hAnsi="David" w:cs="David"/>
                <w:sz w:val="24"/>
                <w:szCs w:val="24"/>
                <w:rtl/>
              </w:rPr>
              <w:t>האם הדרישה היא ל-5 מכרזים לכל ה-4 שנים יחדיו?</w:t>
            </w:r>
          </w:p>
          <w:p w14:paraId="1982C30C" w14:textId="77777777" w:rsidR="006861DF" w:rsidRPr="006861DF" w:rsidRDefault="006861DF" w:rsidP="006861DF">
            <w:pPr>
              <w:pStyle w:val="aa"/>
              <w:numPr>
                <w:ilvl w:val="0"/>
                <w:numId w:val="2"/>
              </w:numPr>
              <w:ind w:left="406" w:hanging="381"/>
              <w:jc w:val="left"/>
              <w:rPr>
                <w:rFonts w:ascii="David" w:hAnsi="David" w:cs="David"/>
                <w:sz w:val="24"/>
                <w:szCs w:val="24"/>
                <w:rtl/>
              </w:rPr>
            </w:pPr>
            <w:r w:rsidRPr="006861DF">
              <w:rPr>
                <w:rFonts w:ascii="David" w:hAnsi="David" w:cs="David"/>
                <w:sz w:val="24"/>
                <w:szCs w:val="24"/>
                <w:rtl/>
              </w:rPr>
              <w:t>האם הסכום האמור בסעיף זה כולל מע"מ?</w:t>
            </w:r>
          </w:p>
        </w:tc>
        <w:tc>
          <w:tcPr>
            <w:tcW w:w="3775" w:type="dxa"/>
          </w:tcPr>
          <w:p w14:paraId="3C20149A" w14:textId="14458DD1" w:rsidR="006861DF" w:rsidRDefault="008D3D63" w:rsidP="00A43832">
            <w:pPr>
              <w:pStyle w:val="aa"/>
              <w:numPr>
                <w:ilvl w:val="0"/>
                <w:numId w:val="2"/>
              </w:numPr>
              <w:ind w:left="227" w:hanging="193"/>
              <w:jc w:val="left"/>
              <w:rPr>
                <w:rFonts w:ascii="David" w:eastAsia="Calibri" w:hAnsi="David" w:cs="David"/>
                <w:sz w:val="24"/>
                <w:szCs w:val="24"/>
              </w:rPr>
            </w:pPr>
            <w:r>
              <w:rPr>
                <w:rFonts w:ascii="David" w:eastAsia="Calibri" w:hAnsi="David" w:cs="David" w:hint="cs"/>
                <w:sz w:val="24"/>
                <w:szCs w:val="24"/>
                <w:rtl/>
              </w:rPr>
              <w:lastRenderedPageBreak/>
              <w:t xml:space="preserve">ראו נוסח </w:t>
            </w:r>
            <w:r w:rsidR="005007C2">
              <w:rPr>
                <w:rFonts w:ascii="David" w:eastAsia="Calibri" w:hAnsi="David" w:cs="David" w:hint="cs"/>
                <w:sz w:val="24"/>
                <w:szCs w:val="24"/>
                <w:rtl/>
              </w:rPr>
              <w:t xml:space="preserve">סעיפים </w:t>
            </w:r>
            <w:r w:rsidR="00EA4E4A">
              <w:rPr>
                <w:rFonts w:ascii="David" w:eastAsia="Calibri" w:hAnsi="David" w:cs="David" w:hint="cs"/>
                <w:sz w:val="24"/>
                <w:szCs w:val="24"/>
                <w:rtl/>
              </w:rPr>
              <w:t>7.5.3.</w:t>
            </w:r>
            <w:r w:rsidR="00B744C2">
              <w:rPr>
                <w:rFonts w:ascii="David" w:eastAsia="Calibri" w:hAnsi="David" w:cs="David" w:hint="cs"/>
                <w:sz w:val="24"/>
                <w:szCs w:val="24"/>
                <w:rtl/>
              </w:rPr>
              <w:t xml:space="preserve">1.1 </w:t>
            </w:r>
            <w:r w:rsidR="000D0B43">
              <w:rPr>
                <w:rFonts w:ascii="David" w:eastAsia="Calibri" w:hAnsi="David" w:cs="David"/>
                <w:sz w:val="24"/>
                <w:szCs w:val="24"/>
                <w:rtl/>
              </w:rPr>
              <w:br/>
            </w:r>
            <w:r w:rsidR="005007C2">
              <w:rPr>
                <w:rFonts w:ascii="David" w:eastAsia="Calibri" w:hAnsi="David" w:cs="David" w:hint="cs"/>
                <w:sz w:val="24"/>
                <w:szCs w:val="24"/>
                <w:rtl/>
              </w:rPr>
              <w:t xml:space="preserve">ו- 7.5.4.1 </w:t>
            </w:r>
          </w:p>
          <w:p w14:paraId="1BA785B6" w14:textId="77777777" w:rsidR="008D3D63" w:rsidRDefault="008D3D63" w:rsidP="008D3D63">
            <w:pPr>
              <w:pStyle w:val="aa"/>
              <w:ind w:left="724"/>
              <w:jc w:val="both"/>
              <w:rPr>
                <w:rFonts w:ascii="David" w:eastAsia="Calibri" w:hAnsi="David" w:cs="David"/>
                <w:sz w:val="24"/>
                <w:szCs w:val="24"/>
                <w:rtl/>
              </w:rPr>
            </w:pPr>
          </w:p>
          <w:p w14:paraId="48816213" w14:textId="71301DA4" w:rsidR="004D1D46" w:rsidRPr="00494836" w:rsidRDefault="004D1D46" w:rsidP="005007C2">
            <w:pPr>
              <w:pStyle w:val="aa"/>
              <w:ind w:left="724"/>
              <w:jc w:val="both"/>
              <w:rPr>
                <w:rFonts w:ascii="David" w:eastAsia="Calibri" w:hAnsi="David" w:cs="David"/>
                <w:sz w:val="24"/>
                <w:szCs w:val="24"/>
              </w:rPr>
            </w:pPr>
          </w:p>
        </w:tc>
      </w:tr>
      <w:tr w:rsidR="006861DF" w:rsidRPr="002D433C" w14:paraId="65509A7A" w14:textId="77777777" w:rsidTr="00A43832">
        <w:trPr>
          <w:trHeight w:val="639"/>
        </w:trPr>
        <w:tc>
          <w:tcPr>
            <w:tcW w:w="0" w:type="auto"/>
          </w:tcPr>
          <w:p w14:paraId="5569C47F" w14:textId="1149C29F" w:rsidR="006861DF" w:rsidRDefault="00103099"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lastRenderedPageBreak/>
              <w:t>10</w:t>
            </w:r>
          </w:p>
        </w:tc>
        <w:tc>
          <w:tcPr>
            <w:tcW w:w="0" w:type="auto"/>
          </w:tcPr>
          <w:p w14:paraId="55A41C32" w14:textId="77777777" w:rsidR="006861DF" w:rsidRDefault="006861DF" w:rsidP="00A6042E">
            <w:pPr>
              <w:jc w:val="center"/>
              <w:rPr>
                <w:rFonts w:ascii="David" w:eastAsia="Calibri" w:hAnsi="David" w:cs="David"/>
                <w:sz w:val="24"/>
                <w:szCs w:val="24"/>
                <w:rtl/>
              </w:rPr>
            </w:pPr>
          </w:p>
        </w:tc>
        <w:tc>
          <w:tcPr>
            <w:tcW w:w="1357" w:type="dxa"/>
          </w:tcPr>
          <w:p w14:paraId="13DA7EC3" w14:textId="77777777" w:rsidR="006861DF" w:rsidRPr="002D433C" w:rsidRDefault="006861DF" w:rsidP="00A6042E">
            <w:pPr>
              <w:tabs>
                <w:tab w:val="left" w:pos="233"/>
              </w:tabs>
              <w:jc w:val="center"/>
              <w:rPr>
                <w:rFonts w:ascii="David" w:eastAsia="Calibri" w:hAnsi="David" w:cs="David"/>
                <w:sz w:val="24"/>
                <w:szCs w:val="24"/>
              </w:rPr>
            </w:pPr>
          </w:p>
        </w:tc>
        <w:tc>
          <w:tcPr>
            <w:tcW w:w="2126" w:type="dxa"/>
          </w:tcPr>
          <w:p w14:paraId="403DB517" w14:textId="77777777" w:rsidR="006861DF" w:rsidRDefault="006861DF" w:rsidP="00A6042E">
            <w:pPr>
              <w:jc w:val="center"/>
              <w:rPr>
                <w:rFonts w:ascii="David" w:eastAsia="Calibri" w:hAnsi="David" w:cs="David"/>
                <w:sz w:val="24"/>
                <w:szCs w:val="24"/>
                <w:rtl/>
              </w:rPr>
            </w:pPr>
            <w:r w:rsidRPr="006861DF">
              <w:rPr>
                <w:rFonts w:ascii="David" w:eastAsia="Calibri" w:hAnsi="David" w:cs="David"/>
                <w:sz w:val="24"/>
                <w:szCs w:val="24"/>
                <w:rtl/>
              </w:rPr>
              <w:t>7.5.5.2</w:t>
            </w:r>
          </w:p>
          <w:p w14:paraId="1A58FA51" w14:textId="77777777" w:rsidR="006861DF" w:rsidRPr="006861DF" w:rsidRDefault="006861DF" w:rsidP="00A6042E">
            <w:pPr>
              <w:jc w:val="center"/>
              <w:rPr>
                <w:rFonts w:ascii="David" w:eastAsia="Calibri" w:hAnsi="David" w:cs="David"/>
                <w:sz w:val="24"/>
                <w:szCs w:val="24"/>
                <w:rtl/>
              </w:rPr>
            </w:pPr>
            <w:r w:rsidRPr="006861DF">
              <w:rPr>
                <w:rFonts w:ascii="David" w:eastAsia="Calibri" w:hAnsi="David" w:cs="David"/>
                <w:sz w:val="24"/>
                <w:szCs w:val="24"/>
                <w:rtl/>
              </w:rPr>
              <w:t>7.5.6.2</w:t>
            </w:r>
          </w:p>
        </w:tc>
        <w:tc>
          <w:tcPr>
            <w:tcW w:w="5245" w:type="dxa"/>
          </w:tcPr>
          <w:p w14:paraId="6287A96D" w14:textId="66806921" w:rsidR="006861DF" w:rsidRPr="000D0B43" w:rsidRDefault="006861DF" w:rsidP="000D0B43">
            <w:pPr>
              <w:jc w:val="left"/>
              <w:rPr>
                <w:rFonts w:ascii="David" w:hAnsi="David" w:cs="David"/>
                <w:sz w:val="24"/>
                <w:szCs w:val="24"/>
                <w:rtl/>
              </w:rPr>
            </w:pPr>
            <w:r w:rsidRPr="000D0B43">
              <w:rPr>
                <w:rFonts w:ascii="David" w:hAnsi="David" w:cs="David"/>
                <w:sz w:val="24"/>
                <w:szCs w:val="24"/>
                <w:rtl/>
              </w:rPr>
              <w:t xml:space="preserve">האם </w:t>
            </w:r>
            <w:r w:rsidRPr="000D0B43">
              <w:rPr>
                <w:rFonts w:ascii="David" w:hAnsi="David" w:cs="David" w:hint="cs"/>
                <w:sz w:val="24"/>
                <w:szCs w:val="24"/>
                <w:rtl/>
              </w:rPr>
              <w:t>לעניי</w:t>
            </w:r>
            <w:r w:rsidRPr="000D0B43">
              <w:rPr>
                <w:rFonts w:ascii="David" w:hAnsi="David" w:cs="David" w:hint="eastAsia"/>
                <w:sz w:val="24"/>
                <w:szCs w:val="24"/>
                <w:rtl/>
              </w:rPr>
              <w:t>ן</w:t>
            </w:r>
            <w:r w:rsidRPr="000D0B43">
              <w:rPr>
                <w:rFonts w:ascii="David" w:hAnsi="David" w:cs="David"/>
                <w:sz w:val="24"/>
                <w:szCs w:val="24"/>
                <w:rtl/>
              </w:rPr>
              <w:t xml:space="preserve"> בדיקת </w:t>
            </w:r>
            <w:r w:rsidR="000D0B43" w:rsidRPr="000D0B43">
              <w:rPr>
                <w:rFonts w:ascii="David" w:hAnsi="David" w:cs="David" w:hint="cs"/>
                <w:sz w:val="24"/>
                <w:szCs w:val="24"/>
                <w:rtl/>
              </w:rPr>
              <w:t>ההצעו</w:t>
            </w:r>
            <w:r w:rsidR="000D0B43" w:rsidRPr="000D0B43">
              <w:rPr>
                <w:rFonts w:ascii="David" w:hAnsi="David" w:cs="David" w:hint="eastAsia"/>
                <w:sz w:val="24"/>
                <w:szCs w:val="24"/>
                <w:rtl/>
              </w:rPr>
              <w:t>ת</w:t>
            </w:r>
            <w:r w:rsidRPr="000D0B43">
              <w:rPr>
                <w:rFonts w:ascii="David" w:hAnsi="David" w:cs="David"/>
                <w:sz w:val="24"/>
                <w:szCs w:val="24"/>
                <w:rtl/>
              </w:rPr>
              <w:t xml:space="preserve"> ייחשבו גם מכרזים לרכישת טובין וגם מכרזים לרכישת שירותים?</w:t>
            </w:r>
          </w:p>
        </w:tc>
        <w:tc>
          <w:tcPr>
            <w:tcW w:w="3775" w:type="dxa"/>
          </w:tcPr>
          <w:p w14:paraId="097B96B0" w14:textId="0648C186" w:rsidR="006861DF" w:rsidRPr="00494836" w:rsidRDefault="004D1D46" w:rsidP="00A43832">
            <w:pPr>
              <w:pStyle w:val="aa"/>
              <w:ind w:left="0"/>
              <w:jc w:val="left"/>
              <w:rPr>
                <w:rFonts w:ascii="David" w:eastAsia="Calibri" w:hAnsi="David" w:cs="David"/>
                <w:sz w:val="24"/>
                <w:szCs w:val="24"/>
              </w:rPr>
            </w:pPr>
            <w:r>
              <w:rPr>
                <w:rFonts w:ascii="David" w:eastAsia="Calibri" w:hAnsi="David" w:cs="David" w:hint="cs"/>
                <w:sz w:val="24"/>
                <w:szCs w:val="24"/>
                <w:rtl/>
              </w:rPr>
              <w:t>ראו לשון הסעיף</w:t>
            </w:r>
          </w:p>
        </w:tc>
      </w:tr>
      <w:tr w:rsidR="006861DF" w:rsidRPr="002D433C" w14:paraId="082A45A1" w14:textId="77777777" w:rsidTr="00A43832">
        <w:trPr>
          <w:trHeight w:val="639"/>
        </w:trPr>
        <w:tc>
          <w:tcPr>
            <w:tcW w:w="0" w:type="auto"/>
          </w:tcPr>
          <w:p w14:paraId="60433188" w14:textId="0321A5BE" w:rsidR="006861DF" w:rsidRDefault="006861DF"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1</w:t>
            </w:r>
            <w:r w:rsidR="00103099">
              <w:rPr>
                <w:rFonts w:ascii="David" w:hAnsi="David" w:cs="David" w:hint="cs"/>
                <w:b/>
                <w:bCs/>
                <w:color w:val="000000"/>
                <w:sz w:val="24"/>
                <w:szCs w:val="24"/>
                <w:rtl/>
                <w:lang w:eastAsia="he-IL"/>
              </w:rPr>
              <w:t>1</w:t>
            </w:r>
          </w:p>
        </w:tc>
        <w:tc>
          <w:tcPr>
            <w:tcW w:w="0" w:type="auto"/>
          </w:tcPr>
          <w:p w14:paraId="0CD007E0" w14:textId="77777777" w:rsidR="006861DF" w:rsidRDefault="006861DF" w:rsidP="00A6042E">
            <w:pPr>
              <w:jc w:val="center"/>
              <w:rPr>
                <w:rFonts w:ascii="David" w:eastAsia="Calibri" w:hAnsi="David" w:cs="David"/>
                <w:sz w:val="24"/>
                <w:szCs w:val="24"/>
                <w:rtl/>
              </w:rPr>
            </w:pPr>
          </w:p>
        </w:tc>
        <w:tc>
          <w:tcPr>
            <w:tcW w:w="1357" w:type="dxa"/>
          </w:tcPr>
          <w:p w14:paraId="23CACB35" w14:textId="77777777" w:rsidR="006861DF" w:rsidRPr="002D433C" w:rsidRDefault="006861DF" w:rsidP="00A6042E">
            <w:pPr>
              <w:tabs>
                <w:tab w:val="left" w:pos="233"/>
              </w:tabs>
              <w:jc w:val="center"/>
              <w:rPr>
                <w:rFonts w:ascii="David" w:eastAsia="Calibri" w:hAnsi="David" w:cs="David"/>
                <w:sz w:val="24"/>
                <w:szCs w:val="24"/>
              </w:rPr>
            </w:pPr>
          </w:p>
        </w:tc>
        <w:tc>
          <w:tcPr>
            <w:tcW w:w="2126" w:type="dxa"/>
          </w:tcPr>
          <w:p w14:paraId="35E277E3" w14:textId="77777777" w:rsidR="006861DF" w:rsidRDefault="006861DF" w:rsidP="00A6042E">
            <w:pPr>
              <w:jc w:val="center"/>
              <w:rPr>
                <w:rFonts w:ascii="David" w:eastAsia="Calibri" w:hAnsi="David" w:cs="David"/>
                <w:sz w:val="24"/>
                <w:szCs w:val="24"/>
                <w:rtl/>
              </w:rPr>
            </w:pPr>
            <w:r w:rsidRPr="006861DF">
              <w:rPr>
                <w:rFonts w:ascii="David" w:eastAsia="Calibri" w:hAnsi="David" w:cs="David"/>
                <w:sz w:val="24"/>
                <w:szCs w:val="24"/>
                <w:rtl/>
              </w:rPr>
              <w:t>7.5.5.3</w:t>
            </w:r>
          </w:p>
          <w:p w14:paraId="4C1E0BD1" w14:textId="77777777" w:rsidR="006861DF" w:rsidRPr="006861DF" w:rsidRDefault="006861DF" w:rsidP="00A6042E">
            <w:pPr>
              <w:jc w:val="center"/>
              <w:rPr>
                <w:rFonts w:ascii="David" w:eastAsia="Calibri" w:hAnsi="David" w:cs="David"/>
                <w:sz w:val="24"/>
                <w:szCs w:val="24"/>
                <w:rtl/>
              </w:rPr>
            </w:pPr>
            <w:r w:rsidRPr="006861DF">
              <w:rPr>
                <w:rFonts w:ascii="David" w:eastAsia="Calibri" w:hAnsi="David" w:cs="David"/>
                <w:sz w:val="24"/>
                <w:szCs w:val="24"/>
                <w:rtl/>
              </w:rPr>
              <w:t>7.5.6.2</w:t>
            </w:r>
          </w:p>
        </w:tc>
        <w:tc>
          <w:tcPr>
            <w:tcW w:w="5245" w:type="dxa"/>
          </w:tcPr>
          <w:p w14:paraId="37B82E4A" w14:textId="57F67C97" w:rsidR="006861DF" w:rsidRPr="006861DF" w:rsidRDefault="006861DF" w:rsidP="006861DF">
            <w:pPr>
              <w:jc w:val="left"/>
              <w:rPr>
                <w:rFonts w:ascii="David" w:hAnsi="David" w:cs="David"/>
                <w:sz w:val="24"/>
                <w:szCs w:val="24"/>
                <w:rtl/>
              </w:rPr>
            </w:pPr>
            <w:r w:rsidRPr="006861DF">
              <w:rPr>
                <w:rFonts w:ascii="David" w:hAnsi="David" w:cs="David"/>
                <w:sz w:val="24"/>
                <w:szCs w:val="24"/>
                <w:rtl/>
              </w:rPr>
              <w:t>"יובהר כי במידה והמבצע עומד בסעיף 7.5.6.3 , האחראי המקצועי יהיה פטור מעמידה בדרישת הניס</w:t>
            </w:r>
            <w:r w:rsidR="006B2905">
              <w:rPr>
                <w:rFonts w:ascii="David" w:hAnsi="David" w:cs="David" w:hint="cs"/>
                <w:sz w:val="24"/>
                <w:szCs w:val="24"/>
                <w:rtl/>
              </w:rPr>
              <w:t>י</w:t>
            </w:r>
            <w:r w:rsidRPr="006861DF">
              <w:rPr>
                <w:rFonts w:ascii="David" w:hAnsi="David" w:cs="David"/>
                <w:sz w:val="24"/>
                <w:szCs w:val="24"/>
                <w:rtl/>
              </w:rPr>
              <w:t>ון לפי פיסקה זו". סעיף 7.5.6.3 לא קיים. האם הכוונה לסעיף 7.5.6.2?</w:t>
            </w:r>
          </w:p>
        </w:tc>
        <w:tc>
          <w:tcPr>
            <w:tcW w:w="3775" w:type="dxa"/>
          </w:tcPr>
          <w:p w14:paraId="2FD48CCC" w14:textId="726919E1" w:rsidR="006861DF" w:rsidRPr="00494836" w:rsidRDefault="003F47FA" w:rsidP="00A43832">
            <w:pPr>
              <w:pStyle w:val="aa"/>
              <w:ind w:left="0"/>
              <w:jc w:val="left"/>
              <w:rPr>
                <w:rFonts w:ascii="David" w:eastAsia="Calibri" w:hAnsi="David" w:cs="David"/>
                <w:sz w:val="24"/>
                <w:szCs w:val="24"/>
              </w:rPr>
            </w:pPr>
            <w:r>
              <w:rPr>
                <w:rFonts w:ascii="David" w:eastAsia="Calibri" w:hAnsi="David" w:cs="David" w:hint="cs"/>
                <w:sz w:val="24"/>
                <w:szCs w:val="24"/>
                <w:rtl/>
              </w:rPr>
              <w:t>ראו תיקון נוסח הסעי</w:t>
            </w:r>
            <w:r w:rsidR="005007C2">
              <w:rPr>
                <w:rFonts w:ascii="David" w:eastAsia="Calibri" w:hAnsi="David" w:cs="David" w:hint="cs"/>
                <w:sz w:val="24"/>
                <w:szCs w:val="24"/>
                <w:rtl/>
              </w:rPr>
              <w:t xml:space="preserve">פים </w:t>
            </w:r>
            <w:r w:rsidR="00B744C2">
              <w:rPr>
                <w:rFonts w:ascii="David" w:eastAsia="Calibri" w:hAnsi="David" w:cs="David" w:hint="cs"/>
                <w:sz w:val="24"/>
                <w:szCs w:val="24"/>
                <w:rtl/>
              </w:rPr>
              <w:t xml:space="preserve">7.5.3.2 </w:t>
            </w:r>
            <w:r w:rsidR="005007C2">
              <w:rPr>
                <w:rFonts w:ascii="David" w:eastAsia="Calibri" w:hAnsi="David" w:cs="David" w:hint="cs"/>
                <w:sz w:val="24"/>
                <w:szCs w:val="24"/>
                <w:rtl/>
              </w:rPr>
              <w:t xml:space="preserve">ו- 7.5.4.3 </w:t>
            </w:r>
          </w:p>
        </w:tc>
      </w:tr>
      <w:tr w:rsidR="006861DF" w:rsidRPr="002D433C" w14:paraId="5F3620B9" w14:textId="77777777" w:rsidTr="00A43832">
        <w:trPr>
          <w:trHeight w:val="639"/>
        </w:trPr>
        <w:tc>
          <w:tcPr>
            <w:tcW w:w="0" w:type="auto"/>
          </w:tcPr>
          <w:p w14:paraId="58BDEAF5" w14:textId="79CAAC59" w:rsidR="006861DF" w:rsidRDefault="00366B6B"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1</w:t>
            </w:r>
            <w:r w:rsidR="00103099">
              <w:rPr>
                <w:rFonts w:ascii="David" w:hAnsi="David" w:cs="David" w:hint="cs"/>
                <w:b/>
                <w:bCs/>
                <w:color w:val="000000"/>
                <w:sz w:val="24"/>
                <w:szCs w:val="24"/>
                <w:rtl/>
                <w:lang w:eastAsia="he-IL"/>
              </w:rPr>
              <w:t>2</w:t>
            </w:r>
          </w:p>
        </w:tc>
        <w:tc>
          <w:tcPr>
            <w:tcW w:w="0" w:type="auto"/>
          </w:tcPr>
          <w:p w14:paraId="08EB9F0F" w14:textId="77777777" w:rsidR="006861DF" w:rsidRDefault="006861DF" w:rsidP="00A6042E">
            <w:pPr>
              <w:jc w:val="center"/>
              <w:rPr>
                <w:rFonts w:ascii="David" w:eastAsia="Calibri" w:hAnsi="David" w:cs="David"/>
                <w:sz w:val="24"/>
                <w:szCs w:val="24"/>
                <w:rtl/>
              </w:rPr>
            </w:pPr>
          </w:p>
        </w:tc>
        <w:tc>
          <w:tcPr>
            <w:tcW w:w="1357" w:type="dxa"/>
          </w:tcPr>
          <w:p w14:paraId="5241C50F" w14:textId="77777777" w:rsidR="006861DF" w:rsidRPr="002D433C" w:rsidRDefault="006861DF" w:rsidP="00A6042E">
            <w:pPr>
              <w:tabs>
                <w:tab w:val="left" w:pos="233"/>
              </w:tabs>
              <w:jc w:val="center"/>
              <w:rPr>
                <w:rFonts w:ascii="David" w:eastAsia="Calibri" w:hAnsi="David" w:cs="David"/>
                <w:sz w:val="24"/>
                <w:szCs w:val="24"/>
              </w:rPr>
            </w:pPr>
          </w:p>
        </w:tc>
        <w:tc>
          <w:tcPr>
            <w:tcW w:w="2126" w:type="dxa"/>
          </w:tcPr>
          <w:p w14:paraId="4031BCA5" w14:textId="77777777" w:rsidR="006861DF" w:rsidRPr="006861DF" w:rsidRDefault="00366B6B" w:rsidP="00A6042E">
            <w:pPr>
              <w:jc w:val="center"/>
              <w:rPr>
                <w:rFonts w:ascii="David" w:eastAsia="Calibri" w:hAnsi="David" w:cs="David"/>
                <w:sz w:val="24"/>
                <w:szCs w:val="24"/>
                <w:rtl/>
              </w:rPr>
            </w:pPr>
            <w:r w:rsidRPr="00366B6B">
              <w:rPr>
                <w:rFonts w:ascii="David" w:eastAsia="Calibri" w:hAnsi="David" w:cs="David"/>
                <w:sz w:val="24"/>
                <w:szCs w:val="24"/>
                <w:rtl/>
              </w:rPr>
              <w:t>7.5.5.3</w:t>
            </w:r>
          </w:p>
        </w:tc>
        <w:tc>
          <w:tcPr>
            <w:tcW w:w="5245" w:type="dxa"/>
          </w:tcPr>
          <w:p w14:paraId="4F1EEADF" w14:textId="77777777" w:rsidR="006861DF" w:rsidRPr="006861DF" w:rsidRDefault="00366B6B" w:rsidP="00366B6B">
            <w:pPr>
              <w:jc w:val="left"/>
              <w:rPr>
                <w:rFonts w:ascii="David" w:hAnsi="David" w:cs="David"/>
                <w:sz w:val="24"/>
                <w:szCs w:val="24"/>
                <w:rtl/>
              </w:rPr>
            </w:pPr>
            <w:r w:rsidRPr="00366B6B">
              <w:rPr>
                <w:rFonts w:ascii="David" w:hAnsi="David" w:cs="David"/>
                <w:sz w:val="24"/>
                <w:szCs w:val="24"/>
                <w:rtl/>
              </w:rPr>
              <w:t>" יובהר כי במידה והאחראי המקצועי  עומד בסעיף 7.5.4.3 , המבצע  יהיה פטור מעמידה בדרישת הניסיון לפי פיסקה זו" סעיף 7.5.4.3 לא קיים. האם הכוונה לסעיף 7.5.5.3?</w:t>
            </w:r>
          </w:p>
        </w:tc>
        <w:tc>
          <w:tcPr>
            <w:tcW w:w="3775" w:type="dxa"/>
          </w:tcPr>
          <w:p w14:paraId="70253A2F" w14:textId="4512D136" w:rsidR="006861DF" w:rsidRPr="00494836" w:rsidRDefault="003F47FA" w:rsidP="00A43832">
            <w:pPr>
              <w:pStyle w:val="aa"/>
              <w:ind w:left="0"/>
              <w:jc w:val="left"/>
              <w:rPr>
                <w:rFonts w:ascii="David" w:eastAsia="Calibri" w:hAnsi="David" w:cs="David"/>
                <w:sz w:val="24"/>
                <w:szCs w:val="24"/>
              </w:rPr>
            </w:pPr>
            <w:r>
              <w:rPr>
                <w:rFonts w:ascii="David" w:eastAsia="Calibri" w:hAnsi="David" w:cs="David" w:hint="cs"/>
                <w:sz w:val="24"/>
                <w:szCs w:val="24"/>
                <w:rtl/>
              </w:rPr>
              <w:t xml:space="preserve">ראו </w:t>
            </w:r>
            <w:r w:rsidR="00B744C2">
              <w:rPr>
                <w:rFonts w:ascii="David" w:eastAsia="Calibri" w:hAnsi="David" w:cs="David" w:hint="cs"/>
                <w:sz w:val="24"/>
                <w:szCs w:val="24"/>
                <w:rtl/>
              </w:rPr>
              <w:t xml:space="preserve">מענה לשאלה 11 </w:t>
            </w:r>
          </w:p>
        </w:tc>
      </w:tr>
      <w:tr w:rsidR="000D6AC2" w:rsidRPr="002D433C" w14:paraId="335C23A1" w14:textId="77777777" w:rsidTr="00A43832">
        <w:trPr>
          <w:trHeight w:val="639"/>
        </w:trPr>
        <w:tc>
          <w:tcPr>
            <w:tcW w:w="0" w:type="auto"/>
          </w:tcPr>
          <w:p w14:paraId="3A923897" w14:textId="7077103E" w:rsidR="000D6AC2" w:rsidRDefault="000D6AC2"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1</w:t>
            </w:r>
            <w:r w:rsidR="00103099">
              <w:rPr>
                <w:rFonts w:ascii="David" w:hAnsi="David" w:cs="David" w:hint="cs"/>
                <w:b/>
                <w:bCs/>
                <w:color w:val="000000"/>
                <w:sz w:val="24"/>
                <w:szCs w:val="24"/>
                <w:rtl/>
                <w:lang w:eastAsia="he-IL"/>
              </w:rPr>
              <w:t>3</w:t>
            </w:r>
          </w:p>
        </w:tc>
        <w:tc>
          <w:tcPr>
            <w:tcW w:w="0" w:type="auto"/>
          </w:tcPr>
          <w:p w14:paraId="1691DB77" w14:textId="77777777" w:rsidR="000D6AC2" w:rsidRDefault="000D6AC2" w:rsidP="00A6042E">
            <w:pPr>
              <w:jc w:val="center"/>
              <w:rPr>
                <w:rFonts w:ascii="David" w:eastAsia="Calibri" w:hAnsi="David" w:cs="David"/>
                <w:sz w:val="24"/>
                <w:szCs w:val="24"/>
                <w:rtl/>
              </w:rPr>
            </w:pPr>
          </w:p>
        </w:tc>
        <w:tc>
          <w:tcPr>
            <w:tcW w:w="1357" w:type="dxa"/>
          </w:tcPr>
          <w:p w14:paraId="749D1934" w14:textId="77777777" w:rsidR="000D6AC2" w:rsidRPr="002D433C" w:rsidRDefault="000D6AC2" w:rsidP="00A6042E">
            <w:pPr>
              <w:tabs>
                <w:tab w:val="left" w:pos="233"/>
              </w:tabs>
              <w:jc w:val="center"/>
              <w:rPr>
                <w:rFonts w:ascii="David" w:eastAsia="Calibri" w:hAnsi="David" w:cs="David"/>
                <w:sz w:val="24"/>
                <w:szCs w:val="24"/>
              </w:rPr>
            </w:pPr>
          </w:p>
        </w:tc>
        <w:tc>
          <w:tcPr>
            <w:tcW w:w="2126" w:type="dxa"/>
          </w:tcPr>
          <w:p w14:paraId="49DCC9D7" w14:textId="77777777" w:rsidR="000D6AC2" w:rsidRPr="00366B6B" w:rsidRDefault="000D6AC2" w:rsidP="00A6042E">
            <w:pPr>
              <w:jc w:val="center"/>
              <w:rPr>
                <w:rFonts w:ascii="David" w:eastAsia="Calibri" w:hAnsi="David" w:cs="David"/>
                <w:sz w:val="24"/>
                <w:szCs w:val="24"/>
                <w:rtl/>
              </w:rPr>
            </w:pPr>
            <w:r w:rsidRPr="000D6AC2">
              <w:rPr>
                <w:rFonts w:ascii="David" w:eastAsia="Calibri" w:hAnsi="David" w:cs="David"/>
                <w:sz w:val="24"/>
                <w:szCs w:val="24"/>
                <w:rtl/>
              </w:rPr>
              <w:t>8.1</w:t>
            </w:r>
          </w:p>
        </w:tc>
        <w:tc>
          <w:tcPr>
            <w:tcW w:w="5245" w:type="dxa"/>
          </w:tcPr>
          <w:p w14:paraId="363810F3" w14:textId="77777777" w:rsidR="000D6AC2" w:rsidRPr="00366B6B" w:rsidRDefault="000D6AC2" w:rsidP="000D6AC2">
            <w:pPr>
              <w:jc w:val="left"/>
              <w:rPr>
                <w:rFonts w:ascii="David" w:hAnsi="David" w:cs="David"/>
                <w:sz w:val="24"/>
                <w:szCs w:val="24"/>
                <w:rtl/>
              </w:rPr>
            </w:pPr>
            <w:r w:rsidRPr="000D6AC2">
              <w:rPr>
                <w:rFonts w:ascii="David" w:hAnsi="David" w:cs="David"/>
                <w:sz w:val="24"/>
                <w:szCs w:val="24"/>
                <w:rtl/>
              </w:rPr>
              <w:t xml:space="preserve">אנא פרטו את אמות המידה לניקוד </w:t>
            </w:r>
            <w:r w:rsidRPr="000D6AC2">
              <w:rPr>
                <w:rFonts w:ascii="David" w:hAnsi="David" w:cs="David" w:hint="cs"/>
                <w:sz w:val="24"/>
                <w:szCs w:val="24"/>
                <w:rtl/>
              </w:rPr>
              <w:t>הריאיו</w:t>
            </w:r>
            <w:r w:rsidRPr="000D6AC2">
              <w:rPr>
                <w:rFonts w:ascii="David" w:hAnsi="David" w:cs="David" w:hint="eastAsia"/>
                <w:sz w:val="24"/>
                <w:szCs w:val="24"/>
                <w:rtl/>
              </w:rPr>
              <w:t>ן</w:t>
            </w:r>
            <w:r w:rsidRPr="000D6AC2">
              <w:rPr>
                <w:rFonts w:ascii="David" w:hAnsi="David" w:cs="David"/>
                <w:sz w:val="24"/>
                <w:szCs w:val="24"/>
                <w:rtl/>
              </w:rPr>
              <w:t xml:space="preserve"> וההתרשמות הן </w:t>
            </w:r>
            <w:proofErr w:type="spellStart"/>
            <w:r w:rsidRPr="000D6AC2">
              <w:rPr>
                <w:rFonts w:ascii="David" w:hAnsi="David" w:cs="David"/>
                <w:sz w:val="24"/>
                <w:szCs w:val="24"/>
                <w:rtl/>
              </w:rPr>
              <w:t>מהמציע</w:t>
            </w:r>
            <w:proofErr w:type="spellEnd"/>
            <w:r w:rsidRPr="000D6AC2">
              <w:rPr>
                <w:rFonts w:ascii="David" w:hAnsi="David" w:cs="David"/>
                <w:sz w:val="24"/>
                <w:szCs w:val="24"/>
                <w:rtl/>
              </w:rPr>
              <w:t xml:space="preserve"> הן מהאחראי המקצועי והן מהמבצע.</w:t>
            </w:r>
          </w:p>
        </w:tc>
        <w:tc>
          <w:tcPr>
            <w:tcW w:w="3775" w:type="dxa"/>
          </w:tcPr>
          <w:p w14:paraId="0DDA3F6E" w14:textId="26D7B2AF" w:rsidR="000D6AC2" w:rsidRDefault="003F47FA" w:rsidP="00A43832">
            <w:pPr>
              <w:pStyle w:val="aa"/>
              <w:ind w:left="0"/>
              <w:jc w:val="left"/>
              <w:rPr>
                <w:rFonts w:ascii="David" w:eastAsia="Calibri" w:hAnsi="David" w:cs="David"/>
                <w:sz w:val="24"/>
                <w:szCs w:val="24"/>
                <w:rtl/>
              </w:rPr>
            </w:pPr>
            <w:r>
              <w:rPr>
                <w:rFonts w:ascii="David" w:eastAsia="Calibri" w:hAnsi="David" w:cs="David" w:hint="cs"/>
                <w:sz w:val="24"/>
                <w:szCs w:val="24"/>
                <w:rtl/>
              </w:rPr>
              <w:t xml:space="preserve">ראו לשון הסעיף באשר לאמות המידה של </w:t>
            </w:r>
            <w:r w:rsidR="000D0B43">
              <w:rPr>
                <w:rFonts w:ascii="David" w:eastAsia="Calibri" w:hAnsi="David" w:cs="David" w:hint="cs"/>
                <w:sz w:val="24"/>
                <w:szCs w:val="24"/>
                <w:rtl/>
              </w:rPr>
              <w:t>הריאיו</w:t>
            </w:r>
            <w:r w:rsidR="000D0B43">
              <w:rPr>
                <w:rFonts w:ascii="David" w:eastAsia="Calibri" w:hAnsi="David" w:cs="David" w:hint="eastAsia"/>
                <w:sz w:val="24"/>
                <w:szCs w:val="24"/>
                <w:rtl/>
              </w:rPr>
              <w:t>ן</w:t>
            </w:r>
            <w:r>
              <w:rPr>
                <w:rFonts w:ascii="David" w:eastAsia="Calibri" w:hAnsi="David" w:cs="David" w:hint="cs"/>
                <w:sz w:val="24"/>
                <w:szCs w:val="24"/>
                <w:rtl/>
              </w:rPr>
              <w:t>.</w:t>
            </w:r>
          </w:p>
          <w:p w14:paraId="1FEF1DEF" w14:textId="619AE1EE" w:rsidR="003F47FA" w:rsidRPr="00494836" w:rsidRDefault="003F47FA" w:rsidP="00A6042E">
            <w:pPr>
              <w:pStyle w:val="aa"/>
              <w:jc w:val="both"/>
              <w:rPr>
                <w:rFonts w:ascii="David" w:eastAsia="Calibri" w:hAnsi="David" w:cs="David"/>
                <w:sz w:val="24"/>
                <w:szCs w:val="24"/>
              </w:rPr>
            </w:pPr>
          </w:p>
        </w:tc>
      </w:tr>
      <w:tr w:rsidR="000D6AC2" w:rsidRPr="002D433C" w14:paraId="7D76DC82" w14:textId="77777777" w:rsidTr="00A43832">
        <w:trPr>
          <w:trHeight w:val="639"/>
        </w:trPr>
        <w:tc>
          <w:tcPr>
            <w:tcW w:w="0" w:type="auto"/>
          </w:tcPr>
          <w:p w14:paraId="70CFAE1A" w14:textId="63613C25" w:rsidR="000D6AC2" w:rsidRDefault="00063F91"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1</w:t>
            </w:r>
            <w:r w:rsidR="00103099">
              <w:rPr>
                <w:rFonts w:ascii="David" w:hAnsi="David" w:cs="David" w:hint="cs"/>
                <w:b/>
                <w:bCs/>
                <w:color w:val="000000"/>
                <w:sz w:val="24"/>
                <w:szCs w:val="24"/>
                <w:rtl/>
                <w:lang w:eastAsia="he-IL"/>
              </w:rPr>
              <w:t>4</w:t>
            </w:r>
          </w:p>
        </w:tc>
        <w:tc>
          <w:tcPr>
            <w:tcW w:w="0" w:type="auto"/>
          </w:tcPr>
          <w:p w14:paraId="6A571ABF" w14:textId="77777777" w:rsidR="000D6AC2" w:rsidRDefault="000D6AC2" w:rsidP="00A6042E">
            <w:pPr>
              <w:jc w:val="center"/>
              <w:rPr>
                <w:rFonts w:ascii="David" w:eastAsia="Calibri" w:hAnsi="David" w:cs="David"/>
                <w:sz w:val="24"/>
                <w:szCs w:val="24"/>
                <w:rtl/>
              </w:rPr>
            </w:pPr>
          </w:p>
        </w:tc>
        <w:tc>
          <w:tcPr>
            <w:tcW w:w="1357" w:type="dxa"/>
          </w:tcPr>
          <w:p w14:paraId="2AAA029B" w14:textId="77777777" w:rsidR="000D6AC2" w:rsidRPr="002D433C" w:rsidRDefault="000D6AC2" w:rsidP="00A6042E">
            <w:pPr>
              <w:tabs>
                <w:tab w:val="left" w:pos="233"/>
              </w:tabs>
              <w:jc w:val="center"/>
              <w:rPr>
                <w:rFonts w:ascii="David" w:eastAsia="Calibri" w:hAnsi="David" w:cs="David"/>
                <w:sz w:val="24"/>
                <w:szCs w:val="24"/>
              </w:rPr>
            </w:pPr>
          </w:p>
        </w:tc>
        <w:tc>
          <w:tcPr>
            <w:tcW w:w="2126" w:type="dxa"/>
          </w:tcPr>
          <w:p w14:paraId="5732B964" w14:textId="77777777" w:rsidR="000D6AC2" w:rsidRPr="000D6AC2" w:rsidRDefault="00063F91" w:rsidP="00A6042E">
            <w:pPr>
              <w:jc w:val="center"/>
              <w:rPr>
                <w:rFonts w:ascii="David" w:eastAsia="Calibri" w:hAnsi="David" w:cs="David"/>
                <w:sz w:val="24"/>
                <w:szCs w:val="24"/>
                <w:rtl/>
              </w:rPr>
            </w:pPr>
            <w:r w:rsidRPr="00063F91">
              <w:rPr>
                <w:rFonts w:ascii="David" w:eastAsia="Calibri" w:hAnsi="David" w:cs="David"/>
                <w:sz w:val="24"/>
                <w:szCs w:val="24"/>
                <w:rtl/>
              </w:rPr>
              <w:t>8.1</w:t>
            </w:r>
          </w:p>
        </w:tc>
        <w:tc>
          <w:tcPr>
            <w:tcW w:w="5245" w:type="dxa"/>
          </w:tcPr>
          <w:p w14:paraId="4FFF1D4D" w14:textId="77777777" w:rsidR="00063F91" w:rsidRPr="00063F91" w:rsidRDefault="00063F91" w:rsidP="00063F91">
            <w:pPr>
              <w:jc w:val="left"/>
              <w:rPr>
                <w:rFonts w:ascii="David" w:hAnsi="David" w:cs="David"/>
                <w:sz w:val="24"/>
                <w:szCs w:val="24"/>
                <w:rtl/>
              </w:rPr>
            </w:pPr>
            <w:r w:rsidRPr="00063F91">
              <w:rPr>
                <w:rFonts w:ascii="David" w:hAnsi="David" w:cs="David"/>
                <w:sz w:val="24"/>
                <w:szCs w:val="24"/>
                <w:rtl/>
              </w:rPr>
              <w:t xml:space="preserve">אנא פרטו את אופן חלוקת הניקוד בין האחראי המקצועי למבצע ביחס לציון המבחן. </w:t>
            </w:r>
          </w:p>
          <w:p w14:paraId="0913E300" w14:textId="77777777" w:rsidR="000D6AC2" w:rsidRPr="000D6AC2" w:rsidRDefault="00063F91" w:rsidP="00063F91">
            <w:pPr>
              <w:jc w:val="left"/>
              <w:rPr>
                <w:rFonts w:ascii="David" w:hAnsi="David" w:cs="David"/>
                <w:sz w:val="24"/>
                <w:szCs w:val="24"/>
                <w:rtl/>
              </w:rPr>
            </w:pPr>
            <w:r w:rsidRPr="00063F91">
              <w:rPr>
                <w:rFonts w:ascii="David" w:hAnsi="David" w:cs="David"/>
                <w:sz w:val="24"/>
                <w:szCs w:val="24"/>
                <w:rtl/>
              </w:rPr>
              <w:t>כמו כן אנא פרטו מה נדרש במבחן ומה יהיו המדדים לניקוד</w:t>
            </w:r>
            <w:r w:rsidR="00104A12">
              <w:rPr>
                <w:rFonts w:ascii="David" w:hAnsi="David" w:cs="David" w:hint="cs"/>
                <w:sz w:val="24"/>
                <w:szCs w:val="24"/>
                <w:rtl/>
              </w:rPr>
              <w:t>.</w:t>
            </w:r>
          </w:p>
        </w:tc>
        <w:tc>
          <w:tcPr>
            <w:tcW w:w="3775" w:type="dxa"/>
          </w:tcPr>
          <w:p w14:paraId="63F08DE4" w14:textId="77777777" w:rsidR="000D6AC2" w:rsidRDefault="003F47FA" w:rsidP="00A43832">
            <w:pPr>
              <w:pStyle w:val="aa"/>
              <w:ind w:left="0"/>
              <w:jc w:val="both"/>
              <w:rPr>
                <w:rFonts w:ascii="David" w:eastAsia="Calibri" w:hAnsi="David" w:cs="David"/>
                <w:sz w:val="24"/>
                <w:szCs w:val="24"/>
                <w:rtl/>
              </w:rPr>
            </w:pPr>
            <w:r>
              <w:rPr>
                <w:rFonts w:ascii="David" w:eastAsia="Calibri" w:hAnsi="David" w:cs="David" w:hint="cs"/>
                <w:sz w:val="24"/>
                <w:szCs w:val="24"/>
                <w:rtl/>
              </w:rPr>
              <w:t>ראו לשון הסעיף.</w:t>
            </w:r>
          </w:p>
          <w:p w14:paraId="3D87A438" w14:textId="77777777" w:rsidR="003F47FA" w:rsidRDefault="003F47FA" w:rsidP="00A6042E">
            <w:pPr>
              <w:pStyle w:val="aa"/>
              <w:jc w:val="both"/>
              <w:rPr>
                <w:rFonts w:ascii="David" w:eastAsia="Calibri" w:hAnsi="David" w:cs="David"/>
                <w:sz w:val="24"/>
                <w:szCs w:val="24"/>
                <w:rtl/>
              </w:rPr>
            </w:pPr>
          </w:p>
          <w:p w14:paraId="5AF82A2D" w14:textId="7030DB0D" w:rsidR="003F47FA" w:rsidRPr="00494836" w:rsidRDefault="003F47FA" w:rsidP="00A43832">
            <w:pPr>
              <w:pStyle w:val="aa"/>
              <w:ind w:left="0"/>
              <w:jc w:val="left"/>
              <w:rPr>
                <w:rFonts w:ascii="David" w:eastAsia="Calibri" w:hAnsi="David" w:cs="David"/>
                <w:sz w:val="24"/>
                <w:szCs w:val="24"/>
              </w:rPr>
            </w:pPr>
            <w:r>
              <w:rPr>
                <w:rFonts w:ascii="David" w:eastAsia="Calibri" w:hAnsi="David" w:cs="David" w:hint="cs"/>
                <w:sz w:val="24"/>
                <w:szCs w:val="24"/>
                <w:rtl/>
              </w:rPr>
              <w:t>חלוקת הניקוד בין האחראי המקצועי והמבצעים תהיה שווה</w:t>
            </w:r>
          </w:p>
        </w:tc>
      </w:tr>
      <w:tr w:rsidR="00104A12" w:rsidRPr="002D433C" w14:paraId="7956D69B" w14:textId="77777777" w:rsidTr="00A43832">
        <w:trPr>
          <w:trHeight w:val="639"/>
        </w:trPr>
        <w:tc>
          <w:tcPr>
            <w:tcW w:w="0" w:type="auto"/>
          </w:tcPr>
          <w:p w14:paraId="53F65119" w14:textId="44FA5431" w:rsidR="00104A12" w:rsidRDefault="00104A12"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lastRenderedPageBreak/>
              <w:t>1</w:t>
            </w:r>
            <w:r w:rsidR="00103099">
              <w:rPr>
                <w:rFonts w:ascii="David" w:hAnsi="David" w:cs="David" w:hint="cs"/>
                <w:b/>
                <w:bCs/>
                <w:color w:val="000000"/>
                <w:sz w:val="24"/>
                <w:szCs w:val="24"/>
                <w:rtl/>
                <w:lang w:eastAsia="he-IL"/>
              </w:rPr>
              <w:t>5</w:t>
            </w:r>
          </w:p>
        </w:tc>
        <w:tc>
          <w:tcPr>
            <w:tcW w:w="0" w:type="auto"/>
          </w:tcPr>
          <w:p w14:paraId="2B921F40" w14:textId="77777777" w:rsidR="00104A12" w:rsidRDefault="00104A12" w:rsidP="00A6042E">
            <w:pPr>
              <w:jc w:val="center"/>
              <w:rPr>
                <w:rFonts w:ascii="David" w:eastAsia="Calibri" w:hAnsi="David" w:cs="David"/>
                <w:sz w:val="24"/>
                <w:szCs w:val="24"/>
                <w:rtl/>
              </w:rPr>
            </w:pPr>
          </w:p>
        </w:tc>
        <w:tc>
          <w:tcPr>
            <w:tcW w:w="1357" w:type="dxa"/>
          </w:tcPr>
          <w:p w14:paraId="1FC594B2" w14:textId="77777777" w:rsidR="00104A12" w:rsidRPr="002D433C" w:rsidRDefault="00104A12" w:rsidP="00A6042E">
            <w:pPr>
              <w:tabs>
                <w:tab w:val="left" w:pos="233"/>
              </w:tabs>
              <w:jc w:val="center"/>
              <w:rPr>
                <w:rFonts w:ascii="David" w:eastAsia="Calibri" w:hAnsi="David" w:cs="David"/>
                <w:sz w:val="24"/>
                <w:szCs w:val="24"/>
              </w:rPr>
            </w:pPr>
          </w:p>
        </w:tc>
        <w:tc>
          <w:tcPr>
            <w:tcW w:w="2126" w:type="dxa"/>
          </w:tcPr>
          <w:p w14:paraId="79E63E36" w14:textId="77777777" w:rsidR="00104A12" w:rsidRPr="00063F91" w:rsidRDefault="00104A12" w:rsidP="00A6042E">
            <w:pPr>
              <w:jc w:val="center"/>
              <w:rPr>
                <w:rFonts w:ascii="David" w:eastAsia="Calibri" w:hAnsi="David" w:cs="David"/>
                <w:sz w:val="24"/>
                <w:szCs w:val="24"/>
                <w:rtl/>
              </w:rPr>
            </w:pPr>
            <w:r w:rsidRPr="00104A12">
              <w:rPr>
                <w:rFonts w:ascii="David" w:eastAsia="Calibri" w:hAnsi="David" w:cs="David"/>
                <w:sz w:val="24"/>
                <w:szCs w:val="24"/>
                <w:rtl/>
              </w:rPr>
              <w:t>8.2.7</w:t>
            </w:r>
          </w:p>
        </w:tc>
        <w:tc>
          <w:tcPr>
            <w:tcW w:w="5245" w:type="dxa"/>
          </w:tcPr>
          <w:p w14:paraId="10ED9DBF" w14:textId="77777777" w:rsidR="00104A12" w:rsidRPr="00063F91" w:rsidRDefault="00104A12" w:rsidP="00104A12">
            <w:pPr>
              <w:jc w:val="left"/>
              <w:rPr>
                <w:rFonts w:ascii="David" w:hAnsi="David" w:cs="David"/>
                <w:sz w:val="24"/>
                <w:szCs w:val="24"/>
                <w:rtl/>
              </w:rPr>
            </w:pPr>
            <w:r w:rsidRPr="00104A12">
              <w:rPr>
                <w:rFonts w:ascii="David" w:hAnsi="David" w:cs="David"/>
                <w:sz w:val="24"/>
                <w:szCs w:val="24"/>
                <w:rtl/>
              </w:rPr>
              <w:t xml:space="preserve">על פי האמור בסעיף זה: "הצעת המחיר תוגדר במונחי אחוז הנחה אחיד מהמחיר </w:t>
            </w:r>
            <w:proofErr w:type="spellStart"/>
            <w:r w:rsidRPr="00104A12">
              <w:rPr>
                <w:rFonts w:ascii="David" w:hAnsi="David" w:cs="David"/>
                <w:sz w:val="24"/>
                <w:szCs w:val="24"/>
                <w:rtl/>
              </w:rPr>
              <w:t>המירבי</w:t>
            </w:r>
            <w:proofErr w:type="spellEnd"/>
            <w:r w:rsidRPr="00104A12">
              <w:rPr>
                <w:rFonts w:ascii="David" w:hAnsi="David" w:cs="David"/>
                <w:sz w:val="24"/>
                <w:szCs w:val="24"/>
                <w:rtl/>
              </w:rPr>
              <w:t xml:space="preserve"> של תעריפי התקשרות עם נותן שירותים חיצוניים לעבודה מתמשכת כפי תוקפו מעת לעת". בהתאם לגרסאות האחרונות של הוראת </w:t>
            </w:r>
            <w:proofErr w:type="spellStart"/>
            <w:r w:rsidRPr="00104A12">
              <w:rPr>
                <w:rFonts w:ascii="David" w:hAnsi="David" w:cs="David"/>
                <w:sz w:val="24"/>
                <w:szCs w:val="24"/>
                <w:rtl/>
              </w:rPr>
              <w:t>התכ"מ</w:t>
            </w:r>
            <w:proofErr w:type="spellEnd"/>
            <w:r w:rsidRPr="00104A12">
              <w:rPr>
                <w:rFonts w:ascii="David" w:hAnsi="David" w:cs="David"/>
                <w:sz w:val="24"/>
                <w:szCs w:val="24"/>
                <w:rtl/>
              </w:rPr>
              <w:t xml:space="preserve"> (אשר קישור אליה נכלל במכרז), בוטלה האבחנה בין עבודה אקראית לבין עבודה מתמשכת. על פי אותה הוראה, כללי ההפחתה המפורטים בסעיף 2.3.2 להוראה, קובעים כי לאחר שנתיים, תעריף ההתקשרות עם נותן השירותים החיצוני יהיה 90% מתעריף ההצעה הזוכה. אנא אשרו כי זו כוונתכם בסעיף הנ"ל.</w:t>
            </w:r>
          </w:p>
        </w:tc>
        <w:tc>
          <w:tcPr>
            <w:tcW w:w="3775" w:type="dxa"/>
          </w:tcPr>
          <w:p w14:paraId="06C9733E" w14:textId="726DAC33" w:rsidR="00104A12" w:rsidRPr="00494836" w:rsidRDefault="008A6813" w:rsidP="000D0B43">
            <w:pPr>
              <w:pStyle w:val="aa"/>
              <w:ind w:left="0"/>
              <w:jc w:val="left"/>
              <w:rPr>
                <w:rFonts w:ascii="David" w:eastAsia="Calibri" w:hAnsi="David" w:cs="David"/>
                <w:sz w:val="24"/>
                <w:szCs w:val="24"/>
              </w:rPr>
            </w:pPr>
            <w:r>
              <w:rPr>
                <w:rFonts w:ascii="David" w:eastAsia="Calibri" w:hAnsi="David" w:cs="David" w:hint="cs"/>
                <w:sz w:val="24"/>
                <w:szCs w:val="24"/>
                <w:rtl/>
              </w:rPr>
              <w:t>ראו תיקון בנוסח</w:t>
            </w:r>
            <w:r w:rsidR="00AF718D">
              <w:rPr>
                <w:rFonts w:ascii="David" w:eastAsia="Calibri" w:hAnsi="David" w:cs="David" w:hint="cs"/>
                <w:sz w:val="24"/>
                <w:szCs w:val="24"/>
                <w:rtl/>
              </w:rPr>
              <w:t xml:space="preserve"> סעיף 8.2.7 </w:t>
            </w:r>
            <w:r>
              <w:rPr>
                <w:rFonts w:ascii="David" w:eastAsia="Calibri" w:hAnsi="David" w:cs="David" w:hint="cs"/>
                <w:sz w:val="24"/>
                <w:szCs w:val="24"/>
                <w:rtl/>
              </w:rPr>
              <w:t xml:space="preserve"> </w:t>
            </w:r>
            <w:r w:rsidR="00AF718D">
              <w:rPr>
                <w:rFonts w:ascii="David" w:eastAsia="Calibri" w:hAnsi="David" w:cs="David" w:hint="cs"/>
                <w:sz w:val="24"/>
                <w:szCs w:val="24"/>
                <w:rtl/>
              </w:rPr>
              <w:t>ל</w:t>
            </w:r>
            <w:r>
              <w:rPr>
                <w:rFonts w:ascii="David" w:eastAsia="Calibri" w:hAnsi="David" w:cs="David" w:hint="cs"/>
                <w:sz w:val="24"/>
                <w:szCs w:val="24"/>
                <w:rtl/>
              </w:rPr>
              <w:t>מפרט המכרז</w:t>
            </w:r>
          </w:p>
        </w:tc>
      </w:tr>
      <w:tr w:rsidR="002E09BB" w:rsidRPr="002D433C" w14:paraId="0AB8B215" w14:textId="77777777" w:rsidTr="00A43832">
        <w:trPr>
          <w:trHeight w:val="639"/>
        </w:trPr>
        <w:tc>
          <w:tcPr>
            <w:tcW w:w="0" w:type="auto"/>
          </w:tcPr>
          <w:p w14:paraId="1373E449" w14:textId="16DAF489" w:rsidR="002E09BB" w:rsidRDefault="002E09BB" w:rsidP="00A6042E">
            <w:pPr>
              <w:overflowPunct w:val="0"/>
              <w:autoSpaceDE w:val="0"/>
              <w:autoSpaceDN w:val="0"/>
              <w:adjustRightInd w:val="0"/>
              <w:spacing w:after="160"/>
              <w:contextualSpacing/>
              <w:jc w:val="center"/>
              <w:rPr>
                <w:rFonts w:ascii="David" w:hAnsi="David" w:cs="David"/>
                <w:b/>
                <w:bCs/>
                <w:color w:val="000000"/>
                <w:sz w:val="24"/>
                <w:szCs w:val="24"/>
                <w:rtl/>
                <w:lang w:eastAsia="he-IL"/>
              </w:rPr>
            </w:pPr>
            <w:r>
              <w:rPr>
                <w:rFonts w:ascii="David" w:hAnsi="David" w:cs="David" w:hint="cs"/>
                <w:b/>
                <w:bCs/>
                <w:color w:val="000000"/>
                <w:sz w:val="24"/>
                <w:szCs w:val="24"/>
                <w:rtl/>
                <w:lang w:eastAsia="he-IL"/>
              </w:rPr>
              <w:t>1</w:t>
            </w:r>
            <w:r w:rsidR="00103099">
              <w:rPr>
                <w:rFonts w:ascii="David" w:hAnsi="David" w:cs="David" w:hint="cs"/>
                <w:b/>
                <w:bCs/>
                <w:color w:val="000000"/>
                <w:sz w:val="24"/>
                <w:szCs w:val="24"/>
                <w:rtl/>
                <w:lang w:eastAsia="he-IL"/>
              </w:rPr>
              <w:t>6</w:t>
            </w:r>
          </w:p>
        </w:tc>
        <w:tc>
          <w:tcPr>
            <w:tcW w:w="0" w:type="auto"/>
          </w:tcPr>
          <w:p w14:paraId="60096E41" w14:textId="77777777" w:rsidR="002E09BB" w:rsidRDefault="002E09BB" w:rsidP="00A6042E">
            <w:pPr>
              <w:jc w:val="center"/>
              <w:rPr>
                <w:rFonts w:ascii="David" w:eastAsia="Calibri" w:hAnsi="David" w:cs="David"/>
                <w:sz w:val="24"/>
                <w:szCs w:val="24"/>
                <w:rtl/>
              </w:rPr>
            </w:pPr>
          </w:p>
        </w:tc>
        <w:tc>
          <w:tcPr>
            <w:tcW w:w="1357" w:type="dxa"/>
          </w:tcPr>
          <w:p w14:paraId="64D7941E" w14:textId="77777777" w:rsidR="002E09BB" w:rsidRPr="002D433C" w:rsidRDefault="002E09BB" w:rsidP="00A6042E">
            <w:pPr>
              <w:tabs>
                <w:tab w:val="left" w:pos="233"/>
              </w:tabs>
              <w:jc w:val="center"/>
              <w:rPr>
                <w:rFonts w:ascii="David" w:eastAsia="Calibri" w:hAnsi="David" w:cs="David"/>
                <w:sz w:val="24"/>
                <w:szCs w:val="24"/>
              </w:rPr>
            </w:pPr>
          </w:p>
        </w:tc>
        <w:tc>
          <w:tcPr>
            <w:tcW w:w="2126" w:type="dxa"/>
          </w:tcPr>
          <w:p w14:paraId="3D5A414E" w14:textId="77777777" w:rsidR="002E09BB" w:rsidRPr="00104A12" w:rsidRDefault="002E09BB" w:rsidP="00A6042E">
            <w:pPr>
              <w:jc w:val="center"/>
              <w:rPr>
                <w:rFonts w:ascii="David" w:eastAsia="Calibri" w:hAnsi="David" w:cs="David"/>
                <w:sz w:val="24"/>
                <w:szCs w:val="24"/>
                <w:rtl/>
              </w:rPr>
            </w:pPr>
            <w:r w:rsidRPr="002E09BB">
              <w:rPr>
                <w:rFonts w:ascii="David" w:eastAsia="Calibri" w:hAnsi="David" w:cs="David"/>
                <w:sz w:val="24"/>
                <w:szCs w:val="24"/>
                <w:rtl/>
              </w:rPr>
              <w:t>10.1.2</w:t>
            </w:r>
          </w:p>
        </w:tc>
        <w:tc>
          <w:tcPr>
            <w:tcW w:w="5245" w:type="dxa"/>
          </w:tcPr>
          <w:p w14:paraId="4A881138" w14:textId="77777777" w:rsidR="002E09BB" w:rsidRPr="002E09BB" w:rsidRDefault="002E09BB" w:rsidP="002E09BB">
            <w:pPr>
              <w:jc w:val="left"/>
              <w:rPr>
                <w:rFonts w:ascii="David" w:hAnsi="David" w:cs="David"/>
                <w:sz w:val="24"/>
                <w:szCs w:val="24"/>
                <w:rtl/>
              </w:rPr>
            </w:pPr>
            <w:r w:rsidRPr="002E09BB">
              <w:rPr>
                <w:rFonts w:ascii="David" w:hAnsi="David" w:cs="David"/>
                <w:sz w:val="24"/>
                <w:szCs w:val="24"/>
                <w:rtl/>
              </w:rPr>
              <w:t xml:space="preserve">הוראת </w:t>
            </w:r>
            <w:proofErr w:type="spellStart"/>
            <w:r w:rsidRPr="002E09BB">
              <w:rPr>
                <w:rFonts w:ascii="David" w:hAnsi="David" w:cs="David"/>
                <w:sz w:val="24"/>
                <w:szCs w:val="24"/>
                <w:rtl/>
              </w:rPr>
              <w:t>תכמ</w:t>
            </w:r>
            <w:proofErr w:type="spellEnd"/>
            <w:r w:rsidRPr="002E09BB">
              <w:rPr>
                <w:rFonts w:ascii="David" w:hAnsi="David" w:cs="David"/>
                <w:sz w:val="24"/>
                <w:szCs w:val="24"/>
                <w:rtl/>
              </w:rPr>
              <w:t xml:space="preserve"> 7.5.1.1 ערבויות והצמדה קובעת בסעיף 2.3.2.7.1 כי ערבות הביצוע תהיה בשיעור של עד 5% משווי ההתקשרות</w:t>
            </w:r>
          </w:p>
          <w:p w14:paraId="610980E9" w14:textId="77777777" w:rsidR="002E09BB" w:rsidRPr="002E09BB" w:rsidRDefault="002E09BB" w:rsidP="002E09BB">
            <w:pPr>
              <w:jc w:val="left"/>
              <w:rPr>
                <w:rFonts w:ascii="David" w:hAnsi="David" w:cs="David"/>
                <w:sz w:val="24"/>
                <w:szCs w:val="24"/>
                <w:rtl/>
              </w:rPr>
            </w:pPr>
            <w:r w:rsidRPr="002E09BB">
              <w:rPr>
                <w:rFonts w:ascii="David" w:hAnsi="David" w:cs="David"/>
                <w:sz w:val="24"/>
                <w:szCs w:val="24"/>
                <w:rtl/>
              </w:rPr>
              <w:t>ואילו במסמכי המכרז נקבע כי שיעור הערבות יהיה 5% מסכום ההתקשרות המקסימאלי כולל מע"מ בהתאם להודעת הזכייה).</w:t>
            </w:r>
          </w:p>
          <w:p w14:paraId="44A3563E" w14:textId="77777777" w:rsidR="002E09BB" w:rsidRPr="00104A12" w:rsidRDefault="002E09BB" w:rsidP="002E09BB">
            <w:pPr>
              <w:jc w:val="left"/>
              <w:rPr>
                <w:rFonts w:ascii="David" w:hAnsi="David" w:cs="David"/>
                <w:sz w:val="24"/>
                <w:szCs w:val="24"/>
                <w:rtl/>
              </w:rPr>
            </w:pPr>
            <w:r w:rsidRPr="002E09BB">
              <w:rPr>
                <w:rFonts w:ascii="David" w:hAnsi="David" w:cs="David"/>
                <w:sz w:val="24"/>
                <w:szCs w:val="24"/>
                <w:rtl/>
              </w:rPr>
              <w:t>לאור העובדה שמדובר בשני זוכים אנא הבהרתכם מה יהיה שיעור גובה ערבות הביצוע. כמו כן, מוצע כי גובה הערבות יקבע על פי צפי היקף ההתקשרות ולא על פי הסכום המקסימלי.</w:t>
            </w:r>
          </w:p>
        </w:tc>
        <w:tc>
          <w:tcPr>
            <w:tcW w:w="3775" w:type="dxa"/>
          </w:tcPr>
          <w:p w14:paraId="49305C11" w14:textId="26F11D21" w:rsidR="00F747E5" w:rsidRDefault="00F747E5" w:rsidP="000D0B43">
            <w:pPr>
              <w:pStyle w:val="aa"/>
              <w:ind w:left="0"/>
              <w:jc w:val="left"/>
              <w:rPr>
                <w:rFonts w:ascii="David" w:hAnsi="David" w:cs="David"/>
                <w:sz w:val="24"/>
                <w:szCs w:val="24"/>
                <w:rtl/>
              </w:rPr>
            </w:pPr>
            <w:r>
              <w:rPr>
                <w:rFonts w:ascii="David" w:hAnsi="David" w:cs="David" w:hint="cs"/>
                <w:sz w:val="24"/>
                <w:szCs w:val="24"/>
                <w:rtl/>
              </w:rPr>
              <w:t>לא יחו</w:t>
            </w:r>
            <w:r w:rsidR="003F47FA">
              <w:rPr>
                <w:rFonts w:ascii="David" w:hAnsi="David" w:cs="David" w:hint="cs"/>
                <w:sz w:val="24"/>
                <w:szCs w:val="24"/>
                <w:rtl/>
              </w:rPr>
              <w:t>ל</w:t>
            </w:r>
            <w:r>
              <w:rPr>
                <w:rFonts w:ascii="David" w:hAnsi="David" w:cs="David" w:hint="cs"/>
                <w:sz w:val="24"/>
                <w:szCs w:val="24"/>
                <w:rtl/>
              </w:rPr>
              <w:t xml:space="preserve"> שינוי בסעיף זה.</w:t>
            </w:r>
          </w:p>
          <w:p w14:paraId="5F48E652" w14:textId="77777777" w:rsidR="002E09BB" w:rsidRPr="000D0B43" w:rsidRDefault="00F747E5" w:rsidP="000D0B43">
            <w:pPr>
              <w:tabs>
                <w:tab w:val="left" w:pos="-140"/>
              </w:tabs>
              <w:jc w:val="left"/>
              <w:rPr>
                <w:rFonts w:ascii="David" w:eastAsia="Calibri" w:hAnsi="David" w:cs="David"/>
                <w:sz w:val="24"/>
                <w:szCs w:val="24"/>
              </w:rPr>
            </w:pPr>
            <w:r w:rsidRPr="000D0B43">
              <w:rPr>
                <w:rFonts w:ascii="David" w:hAnsi="David" w:cs="David"/>
                <w:sz w:val="24"/>
                <w:szCs w:val="24"/>
                <w:rtl/>
              </w:rPr>
              <w:t>שיעור הערבות יהיה 5% מסכום ההתקשרות המקסימאלי כולל מע"מ</w:t>
            </w:r>
            <w:r w:rsidRPr="000D0B43">
              <w:rPr>
                <w:rFonts w:ascii="David" w:eastAsia="Calibri" w:hAnsi="David" w:cs="David" w:hint="cs"/>
                <w:sz w:val="24"/>
                <w:szCs w:val="24"/>
                <w:rtl/>
              </w:rPr>
              <w:t xml:space="preserve"> לכל זוכה</w:t>
            </w:r>
          </w:p>
        </w:tc>
      </w:tr>
    </w:tbl>
    <w:p w14:paraId="5DC15CA0" w14:textId="77777777" w:rsidR="00B06184" w:rsidRDefault="00B06184" w:rsidP="00942331">
      <w:pPr>
        <w:spacing w:line="240" w:lineRule="auto"/>
        <w:rPr>
          <w:rtl/>
        </w:rPr>
      </w:pPr>
    </w:p>
    <w:sectPr w:rsidR="00B06184"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7A9BBA" w14:textId="77777777" w:rsidR="005B7062" w:rsidRDefault="005B7062">
      <w:pPr>
        <w:spacing w:after="0" w:line="240" w:lineRule="auto"/>
      </w:pPr>
      <w:r>
        <w:separator/>
      </w:r>
    </w:p>
  </w:endnote>
  <w:endnote w:type="continuationSeparator" w:id="0">
    <w:p w14:paraId="2932463A" w14:textId="77777777" w:rsidR="005B7062" w:rsidRDefault="005B7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F91215"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04375E8A" w14:textId="77777777" w:rsidR="005233B9" w:rsidRPr="005233B9" w:rsidRDefault="005233B9" w:rsidP="005233B9">
    <w:pPr>
      <w:pStyle w:val="a5"/>
      <w:rPr>
        <w:rtl/>
        <w:cs/>
      </w:rPr>
    </w:pPr>
  </w:p>
  <w:p w14:paraId="5B327C5E"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D288D1" w14:textId="77777777" w:rsidR="005B7062" w:rsidRDefault="005B7062">
      <w:pPr>
        <w:spacing w:after="0" w:line="240" w:lineRule="auto"/>
      </w:pPr>
      <w:r>
        <w:separator/>
      </w:r>
    </w:p>
  </w:footnote>
  <w:footnote w:type="continuationSeparator" w:id="0">
    <w:p w14:paraId="3FECE2AB" w14:textId="77777777" w:rsidR="005B7062" w:rsidRDefault="005B70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8C7802" w14:textId="77777777" w:rsidR="00415B40" w:rsidRDefault="00F132E8" w:rsidP="00415B40">
    <w:pPr>
      <w:pStyle w:val="a3"/>
      <w:tabs>
        <w:tab w:val="clear" w:pos="8306"/>
      </w:tabs>
      <w:ind w:left="-58" w:right="-1800" w:hanging="1701"/>
    </w:pPr>
    <w:r>
      <w:rPr>
        <w:noProof/>
        <w:rtl/>
      </w:rPr>
      <w:drawing>
        <wp:inline distT="0" distB="0" distL="0" distR="0" wp14:anchorId="3EF8C33C" wp14:editId="686697B5">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14E4D6FF" w14:textId="77777777" w:rsidR="00415B40" w:rsidRDefault="009B7A5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4124E1"/>
    <w:multiLevelType w:val="hybridMultilevel"/>
    <w:tmpl w:val="E70E9208"/>
    <w:lvl w:ilvl="0" w:tplc="7164794E">
      <w:numFmt w:val="bullet"/>
      <w:lvlText w:val="•"/>
      <w:lvlJc w:val="left"/>
      <w:pPr>
        <w:ind w:left="724" w:hanging="690"/>
      </w:pPr>
      <w:rPr>
        <w:rFonts w:ascii="David" w:eastAsia="Times New Roman" w:hAnsi="David" w:cs="David" w:hint="default"/>
      </w:rPr>
    </w:lvl>
    <w:lvl w:ilvl="1" w:tplc="04090003" w:tentative="1">
      <w:start w:val="1"/>
      <w:numFmt w:val="bullet"/>
      <w:lvlText w:val="o"/>
      <w:lvlJc w:val="left"/>
      <w:pPr>
        <w:ind w:left="1114" w:hanging="360"/>
      </w:pPr>
      <w:rPr>
        <w:rFonts w:ascii="Courier New" w:hAnsi="Courier New" w:cs="Courier New" w:hint="default"/>
      </w:rPr>
    </w:lvl>
    <w:lvl w:ilvl="2" w:tplc="04090005" w:tentative="1">
      <w:start w:val="1"/>
      <w:numFmt w:val="bullet"/>
      <w:lvlText w:val=""/>
      <w:lvlJc w:val="left"/>
      <w:pPr>
        <w:ind w:left="1834" w:hanging="360"/>
      </w:pPr>
      <w:rPr>
        <w:rFonts w:ascii="Wingdings" w:hAnsi="Wingdings" w:hint="default"/>
      </w:rPr>
    </w:lvl>
    <w:lvl w:ilvl="3" w:tplc="04090001" w:tentative="1">
      <w:start w:val="1"/>
      <w:numFmt w:val="bullet"/>
      <w:lvlText w:val=""/>
      <w:lvlJc w:val="left"/>
      <w:pPr>
        <w:ind w:left="2554" w:hanging="360"/>
      </w:pPr>
      <w:rPr>
        <w:rFonts w:ascii="Symbol" w:hAnsi="Symbol" w:hint="default"/>
      </w:rPr>
    </w:lvl>
    <w:lvl w:ilvl="4" w:tplc="04090003" w:tentative="1">
      <w:start w:val="1"/>
      <w:numFmt w:val="bullet"/>
      <w:lvlText w:val="o"/>
      <w:lvlJc w:val="left"/>
      <w:pPr>
        <w:ind w:left="3274" w:hanging="360"/>
      </w:pPr>
      <w:rPr>
        <w:rFonts w:ascii="Courier New" w:hAnsi="Courier New" w:cs="Courier New" w:hint="default"/>
      </w:rPr>
    </w:lvl>
    <w:lvl w:ilvl="5" w:tplc="04090005" w:tentative="1">
      <w:start w:val="1"/>
      <w:numFmt w:val="bullet"/>
      <w:lvlText w:val=""/>
      <w:lvlJc w:val="left"/>
      <w:pPr>
        <w:ind w:left="3994" w:hanging="360"/>
      </w:pPr>
      <w:rPr>
        <w:rFonts w:ascii="Wingdings" w:hAnsi="Wingdings" w:hint="default"/>
      </w:rPr>
    </w:lvl>
    <w:lvl w:ilvl="6" w:tplc="04090001" w:tentative="1">
      <w:start w:val="1"/>
      <w:numFmt w:val="bullet"/>
      <w:lvlText w:val=""/>
      <w:lvlJc w:val="left"/>
      <w:pPr>
        <w:ind w:left="4714" w:hanging="360"/>
      </w:pPr>
      <w:rPr>
        <w:rFonts w:ascii="Symbol" w:hAnsi="Symbol" w:hint="default"/>
      </w:rPr>
    </w:lvl>
    <w:lvl w:ilvl="7" w:tplc="04090003" w:tentative="1">
      <w:start w:val="1"/>
      <w:numFmt w:val="bullet"/>
      <w:lvlText w:val="o"/>
      <w:lvlJc w:val="left"/>
      <w:pPr>
        <w:ind w:left="5434" w:hanging="360"/>
      </w:pPr>
      <w:rPr>
        <w:rFonts w:ascii="Courier New" w:hAnsi="Courier New" w:cs="Courier New" w:hint="default"/>
      </w:rPr>
    </w:lvl>
    <w:lvl w:ilvl="8" w:tplc="04090005" w:tentative="1">
      <w:start w:val="1"/>
      <w:numFmt w:val="bullet"/>
      <w:lvlText w:val=""/>
      <w:lvlJc w:val="left"/>
      <w:pPr>
        <w:ind w:left="6154" w:hanging="360"/>
      </w:pPr>
      <w:rPr>
        <w:rFonts w:ascii="Wingdings" w:hAnsi="Wingdings" w:hint="default"/>
      </w:rPr>
    </w:lvl>
  </w:abstractNum>
  <w:abstractNum w:abstractNumId="1" w15:restartNumberingAfterBreak="0">
    <w:nsid w:val="2CCD68C4"/>
    <w:multiLevelType w:val="hybridMultilevel"/>
    <w:tmpl w:val="DA5A6EE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41D81"/>
    <w:rsid w:val="00063F91"/>
    <w:rsid w:val="000C61D0"/>
    <w:rsid w:val="000D0B43"/>
    <w:rsid w:val="000D6AC2"/>
    <w:rsid w:val="00103099"/>
    <w:rsid w:val="00104A12"/>
    <w:rsid w:val="00164819"/>
    <w:rsid w:val="001E59BD"/>
    <w:rsid w:val="002071BE"/>
    <w:rsid w:val="00210F47"/>
    <w:rsid w:val="00244998"/>
    <w:rsid w:val="002B265C"/>
    <w:rsid w:val="002E09BB"/>
    <w:rsid w:val="002E27D4"/>
    <w:rsid w:val="002F0B67"/>
    <w:rsid w:val="002F32C6"/>
    <w:rsid w:val="00307C3B"/>
    <w:rsid w:val="00340B09"/>
    <w:rsid w:val="00366B6B"/>
    <w:rsid w:val="003759AA"/>
    <w:rsid w:val="003F3206"/>
    <w:rsid w:val="003F47FA"/>
    <w:rsid w:val="00456A92"/>
    <w:rsid w:val="00471982"/>
    <w:rsid w:val="00482126"/>
    <w:rsid w:val="004B356D"/>
    <w:rsid w:val="004D1D46"/>
    <w:rsid w:val="005007C2"/>
    <w:rsid w:val="00504681"/>
    <w:rsid w:val="005233B9"/>
    <w:rsid w:val="00524C9A"/>
    <w:rsid w:val="00566990"/>
    <w:rsid w:val="005B7062"/>
    <w:rsid w:val="005D0564"/>
    <w:rsid w:val="005D0F4B"/>
    <w:rsid w:val="005D181A"/>
    <w:rsid w:val="006861DF"/>
    <w:rsid w:val="006B2905"/>
    <w:rsid w:val="006D3201"/>
    <w:rsid w:val="007842D0"/>
    <w:rsid w:val="007F022D"/>
    <w:rsid w:val="00842B6F"/>
    <w:rsid w:val="008A6813"/>
    <w:rsid w:val="008D3D63"/>
    <w:rsid w:val="00942331"/>
    <w:rsid w:val="00A07D5A"/>
    <w:rsid w:val="00A43832"/>
    <w:rsid w:val="00A819C2"/>
    <w:rsid w:val="00A929D7"/>
    <w:rsid w:val="00AE3460"/>
    <w:rsid w:val="00AF718D"/>
    <w:rsid w:val="00B06184"/>
    <w:rsid w:val="00B25DF5"/>
    <w:rsid w:val="00B35E66"/>
    <w:rsid w:val="00B37ADF"/>
    <w:rsid w:val="00B744C2"/>
    <w:rsid w:val="00B75809"/>
    <w:rsid w:val="00B77B34"/>
    <w:rsid w:val="00C82E27"/>
    <w:rsid w:val="00CC2866"/>
    <w:rsid w:val="00CD4644"/>
    <w:rsid w:val="00CD69F7"/>
    <w:rsid w:val="00DC1E3A"/>
    <w:rsid w:val="00DD48D9"/>
    <w:rsid w:val="00DF261B"/>
    <w:rsid w:val="00E306A9"/>
    <w:rsid w:val="00E32F06"/>
    <w:rsid w:val="00EA4E4A"/>
    <w:rsid w:val="00EB5BFF"/>
    <w:rsid w:val="00EE1742"/>
    <w:rsid w:val="00F06D1B"/>
    <w:rsid w:val="00F132E8"/>
    <w:rsid w:val="00F45472"/>
    <w:rsid w:val="00F747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7EC5607"/>
  <w15:docId w15:val="{48A16DF1-CB63-4B36-B9C1-EFFD2F88E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rsid w:val="003759AA"/>
    <w:pPr>
      <w:spacing w:after="0" w:line="240" w:lineRule="auto"/>
      <w:jc w:val="right"/>
    </w:pPr>
    <w:rPr>
      <w:rFonts w:ascii="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3759AA"/>
    <w:pPr>
      <w:ind w:left="720"/>
      <w:contextualSpacing/>
    </w:pPr>
  </w:style>
  <w:style w:type="character" w:styleId="ab">
    <w:name w:val="annotation reference"/>
    <w:basedOn w:val="a0"/>
    <w:uiPriority w:val="99"/>
    <w:semiHidden/>
    <w:unhideWhenUsed/>
    <w:rsid w:val="00B37ADF"/>
    <w:rPr>
      <w:sz w:val="16"/>
      <w:szCs w:val="16"/>
    </w:rPr>
  </w:style>
  <w:style w:type="paragraph" w:styleId="ac">
    <w:name w:val="annotation text"/>
    <w:basedOn w:val="a"/>
    <w:link w:val="ad"/>
    <w:uiPriority w:val="99"/>
    <w:unhideWhenUsed/>
    <w:rsid w:val="00B37ADF"/>
    <w:pPr>
      <w:spacing w:line="240" w:lineRule="auto"/>
    </w:pPr>
    <w:rPr>
      <w:sz w:val="20"/>
      <w:szCs w:val="20"/>
    </w:rPr>
  </w:style>
  <w:style w:type="character" w:customStyle="1" w:styleId="ad">
    <w:name w:val="טקסט הערה תו"/>
    <w:basedOn w:val="a0"/>
    <w:link w:val="ac"/>
    <w:uiPriority w:val="99"/>
    <w:rsid w:val="00B37ADF"/>
    <w:rPr>
      <w:rFonts w:ascii="Calibri" w:hAnsi="Calibri" w:cs="Arial"/>
      <w:sz w:val="20"/>
      <w:szCs w:val="20"/>
    </w:rPr>
  </w:style>
  <w:style w:type="paragraph" w:styleId="ae">
    <w:name w:val="annotation subject"/>
    <w:basedOn w:val="ac"/>
    <w:next w:val="ac"/>
    <w:link w:val="af"/>
    <w:uiPriority w:val="99"/>
    <w:semiHidden/>
    <w:unhideWhenUsed/>
    <w:rsid w:val="00B37ADF"/>
    <w:rPr>
      <w:b/>
      <w:bCs/>
    </w:rPr>
  </w:style>
  <w:style w:type="character" w:customStyle="1" w:styleId="af">
    <w:name w:val="נושא הערה תו"/>
    <w:basedOn w:val="ad"/>
    <w:link w:val="ae"/>
    <w:uiPriority w:val="99"/>
    <w:semiHidden/>
    <w:rsid w:val="00B37ADF"/>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5</Pages>
  <Words>948</Words>
  <Characters>4740</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5677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7</cp:revision>
  <dcterms:created xsi:type="dcterms:W3CDTF">2021-05-12T04:51:00Z</dcterms:created>
  <dcterms:modified xsi:type="dcterms:W3CDTF">2021-05-12T05:09:00Z</dcterms:modified>
</cp:coreProperties>
</file>